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B8" w:rsidRPr="000541C2" w:rsidRDefault="000541C2" w:rsidP="000541C2">
      <w:pPr>
        <w:pStyle w:val="Ttulo2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541C2">
        <w:rPr>
          <w:rFonts w:ascii="Arial" w:hAnsi="Arial" w:cs="Arial"/>
          <w:sz w:val="28"/>
          <w:szCs w:val="28"/>
        </w:rPr>
        <w:t>FUNDAMENTOS CONSTRUCTIVISTAS PARA LA ENSEÑANZA Y EL APRENDIZAJE</w:t>
      </w:r>
    </w:p>
    <w:p w:rsidR="00D87FB8" w:rsidRPr="000541C2" w:rsidRDefault="00ED2843" w:rsidP="00D87FB8">
      <w:pPr>
        <w:pStyle w:val="Ttulo3"/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="00D87FB8" w:rsidRPr="000541C2">
          <w:rPr>
            <w:rStyle w:val="Hipervnculo"/>
            <w:rFonts w:ascii="Arial" w:hAnsi="Arial" w:cs="Arial"/>
            <w:color w:val="000000" w:themeColor="text1"/>
            <w:sz w:val="28"/>
            <w:szCs w:val="28"/>
          </w:rPr>
          <w:t xml:space="preserve">¿Qué es el conocimiento? </w:t>
        </w:r>
      </w:hyperlink>
    </w:p>
    <w:p w:rsidR="00D87FB8" w:rsidRPr="000541C2" w:rsidRDefault="008B0338" w:rsidP="000541C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 </w:t>
      </w:r>
      <w:r w:rsidR="00D87FB8" w:rsidRPr="000541C2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="00D87FB8" w:rsidRPr="00054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D87FB8" w:rsidRPr="000541C2">
        <w:rPr>
          <w:rFonts w:ascii="Arial" w:hAnsi="Arial" w:cs="Arial"/>
        </w:rPr>
        <w:t>eoría</w:t>
      </w:r>
      <w:r>
        <w:rPr>
          <w:rFonts w:ascii="Arial" w:hAnsi="Arial" w:cs="Arial"/>
        </w:rPr>
        <w:t>s</w:t>
      </w:r>
      <w:r w:rsidR="00D87FB8" w:rsidRPr="000541C2">
        <w:rPr>
          <w:rFonts w:ascii="Arial" w:hAnsi="Arial" w:cs="Arial"/>
        </w:rPr>
        <w:t xml:space="preserve"> Constructivista</w:t>
      </w:r>
      <w:r>
        <w:rPr>
          <w:rFonts w:ascii="Arial" w:hAnsi="Arial" w:cs="Arial"/>
        </w:rPr>
        <w:t>s</w:t>
      </w:r>
      <w:r w:rsidR="00D87FB8" w:rsidRPr="000541C2">
        <w:rPr>
          <w:rFonts w:ascii="Arial" w:hAnsi="Arial" w:cs="Arial"/>
        </w:rPr>
        <w:t>, el conocimiento no es externo a</w:t>
      </w:r>
      <w:r>
        <w:rPr>
          <w:rFonts w:ascii="Arial" w:hAnsi="Arial" w:cs="Arial"/>
        </w:rPr>
        <w:t xml:space="preserve"> </w:t>
      </w:r>
      <w:r w:rsidR="00D87FB8" w:rsidRPr="000541C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persona </w:t>
      </w:r>
      <w:r w:rsidR="00D87FB8" w:rsidRPr="000541C2">
        <w:rPr>
          <w:rFonts w:ascii="Arial" w:hAnsi="Arial" w:cs="Arial"/>
        </w:rPr>
        <w:t xml:space="preserve">ni hermético, sino: “…el conocimiento es una fundación (*) de cómo el individuo </w:t>
      </w:r>
      <w:r w:rsidR="00D87FB8" w:rsidRPr="000541C2">
        <w:rPr>
          <w:rStyle w:val="Textoennegrita"/>
          <w:rFonts w:ascii="Arial" w:hAnsi="Arial" w:cs="Arial"/>
          <w:sz w:val="28"/>
          <w:szCs w:val="28"/>
        </w:rPr>
        <w:t>crea significados</w:t>
      </w:r>
      <w:r w:rsidR="00D87FB8" w:rsidRPr="000541C2">
        <w:rPr>
          <w:rFonts w:ascii="Arial" w:hAnsi="Arial" w:cs="Arial"/>
          <w:sz w:val="28"/>
          <w:szCs w:val="28"/>
        </w:rPr>
        <w:t xml:space="preserve"> </w:t>
      </w:r>
      <w:r w:rsidR="00D87FB8" w:rsidRPr="000541C2">
        <w:rPr>
          <w:rFonts w:ascii="Arial" w:hAnsi="Arial" w:cs="Arial"/>
        </w:rPr>
        <w:t xml:space="preserve">a partir de sus propias experiencias” (Díaz, 2002). </w:t>
      </w:r>
    </w:p>
    <w:p w:rsidR="00D87FB8" w:rsidRPr="000541C2" w:rsidRDefault="00D87FB8" w:rsidP="000541C2">
      <w:pPr>
        <w:pStyle w:val="NormalWeb"/>
        <w:jc w:val="both"/>
        <w:rPr>
          <w:rFonts w:ascii="Arial" w:hAnsi="Arial" w:cs="Arial"/>
        </w:rPr>
      </w:pPr>
      <w:r w:rsidRPr="000541C2">
        <w:rPr>
          <w:rFonts w:ascii="Arial" w:hAnsi="Arial" w:cs="Arial"/>
        </w:rPr>
        <w:t>La estructura cognitiva de</w:t>
      </w:r>
      <w:r w:rsidR="008B0338">
        <w:rPr>
          <w:rFonts w:ascii="Arial" w:hAnsi="Arial" w:cs="Arial"/>
        </w:rPr>
        <w:t>l individuo</w:t>
      </w:r>
      <w:r w:rsidRPr="000541C2">
        <w:rPr>
          <w:rFonts w:ascii="Arial" w:hAnsi="Arial" w:cs="Arial"/>
        </w:rPr>
        <w:t xml:space="preserve">, en </w:t>
      </w:r>
      <w:r w:rsidRPr="000541C2">
        <w:rPr>
          <w:rStyle w:val="Textoennegrita"/>
          <w:rFonts w:ascii="Arial" w:hAnsi="Arial" w:cs="Arial"/>
        </w:rPr>
        <w:t>interacción</w:t>
      </w:r>
      <w:r w:rsidRPr="000541C2">
        <w:rPr>
          <w:rFonts w:ascii="Arial" w:hAnsi="Arial" w:cs="Arial"/>
        </w:rPr>
        <w:t xml:space="preserve"> con los objetos del mundo externo, </w:t>
      </w:r>
      <w:r w:rsidRPr="000541C2">
        <w:rPr>
          <w:rStyle w:val="Textoennegrita"/>
          <w:rFonts w:ascii="Arial" w:hAnsi="Arial" w:cs="Arial"/>
        </w:rPr>
        <w:t>acomoda y asimila</w:t>
      </w:r>
      <w:r w:rsidRPr="000541C2">
        <w:rPr>
          <w:rFonts w:ascii="Arial" w:hAnsi="Arial" w:cs="Arial"/>
        </w:rPr>
        <w:t xml:space="preserve"> significados </w:t>
      </w:r>
      <w:r w:rsidR="008B0338">
        <w:rPr>
          <w:rFonts w:ascii="Arial" w:hAnsi="Arial" w:cs="Arial"/>
        </w:rPr>
        <w:t>según</w:t>
      </w:r>
      <w:r w:rsidRPr="000541C2">
        <w:rPr>
          <w:rFonts w:ascii="Arial" w:hAnsi="Arial" w:cs="Arial"/>
        </w:rPr>
        <w:t xml:space="preserve"> esto le produ</w:t>
      </w:r>
      <w:r w:rsidR="008B0338">
        <w:rPr>
          <w:rFonts w:ascii="Arial" w:hAnsi="Arial" w:cs="Arial"/>
        </w:rPr>
        <w:t>zca</w:t>
      </w:r>
      <w:r w:rsidRPr="000541C2">
        <w:rPr>
          <w:rFonts w:ascii="Arial" w:hAnsi="Arial" w:cs="Arial"/>
        </w:rPr>
        <w:t xml:space="preserve"> beneficios explicativos, </w:t>
      </w:r>
      <w:r w:rsidR="008B0338">
        <w:rPr>
          <w:rFonts w:ascii="Arial" w:hAnsi="Arial" w:cs="Arial"/>
        </w:rPr>
        <w:t>l</w:t>
      </w:r>
      <w:r w:rsidRPr="000541C2">
        <w:rPr>
          <w:rFonts w:ascii="Arial" w:hAnsi="Arial" w:cs="Arial"/>
        </w:rPr>
        <w:t xml:space="preserve">e </w:t>
      </w:r>
      <w:r w:rsidR="008B0338">
        <w:rPr>
          <w:rFonts w:ascii="Arial" w:hAnsi="Arial" w:cs="Arial"/>
        </w:rPr>
        <w:t xml:space="preserve">ayude a </w:t>
      </w:r>
      <w:r w:rsidRPr="000541C2">
        <w:rPr>
          <w:rFonts w:ascii="Arial" w:hAnsi="Arial" w:cs="Arial"/>
        </w:rPr>
        <w:t>resol</w:t>
      </w:r>
      <w:r w:rsidR="008B0338">
        <w:rPr>
          <w:rFonts w:ascii="Arial" w:hAnsi="Arial" w:cs="Arial"/>
        </w:rPr>
        <w:t>ver</w:t>
      </w:r>
      <w:r w:rsidRPr="000541C2">
        <w:rPr>
          <w:rFonts w:ascii="Arial" w:hAnsi="Arial" w:cs="Arial"/>
        </w:rPr>
        <w:t xml:space="preserve"> problemas o </w:t>
      </w:r>
      <w:proofErr w:type="spellStart"/>
      <w:r w:rsidR="008B0338">
        <w:rPr>
          <w:rFonts w:ascii="Arial" w:hAnsi="Arial" w:cs="Arial"/>
        </w:rPr>
        <w:t>le</w:t>
      </w:r>
      <w:proofErr w:type="spellEnd"/>
      <w:r w:rsidR="008B0338">
        <w:rPr>
          <w:rFonts w:ascii="Arial" w:hAnsi="Arial" w:cs="Arial"/>
        </w:rPr>
        <w:t xml:space="preserve"> </w:t>
      </w:r>
      <w:proofErr w:type="spellStart"/>
      <w:r w:rsidRPr="000541C2">
        <w:rPr>
          <w:rFonts w:ascii="Arial" w:hAnsi="Arial" w:cs="Arial"/>
        </w:rPr>
        <w:t>de</w:t>
      </w:r>
      <w:proofErr w:type="spellEnd"/>
      <w:r w:rsidRPr="000541C2">
        <w:rPr>
          <w:rFonts w:ascii="Arial" w:hAnsi="Arial" w:cs="Arial"/>
        </w:rPr>
        <w:t xml:space="preserve"> mayor validez </w:t>
      </w:r>
      <w:r w:rsidR="008B0338">
        <w:rPr>
          <w:rFonts w:ascii="Arial" w:hAnsi="Arial" w:cs="Arial"/>
        </w:rPr>
        <w:t>a</w:t>
      </w:r>
      <w:r w:rsidRPr="000541C2">
        <w:rPr>
          <w:rFonts w:ascii="Arial" w:hAnsi="Arial" w:cs="Arial"/>
        </w:rPr>
        <w:t xml:space="preserve"> un conocimiento</w:t>
      </w:r>
      <w:r w:rsidR="008B0338">
        <w:rPr>
          <w:rFonts w:ascii="Arial" w:hAnsi="Arial" w:cs="Arial"/>
        </w:rPr>
        <w:t xml:space="preserve"> que ya posee</w:t>
      </w:r>
      <w:r w:rsidRPr="000541C2">
        <w:rPr>
          <w:rFonts w:ascii="Arial" w:hAnsi="Arial" w:cs="Arial"/>
        </w:rPr>
        <w:t>.</w:t>
      </w:r>
    </w:p>
    <w:p w:rsidR="00D87FB8" w:rsidRPr="000541C2" w:rsidRDefault="008B0338" w:rsidP="000541C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Por tanto, a</w:t>
      </w:r>
      <w:r w:rsidR="00D87FB8" w:rsidRPr="000541C2">
        <w:rPr>
          <w:rFonts w:ascii="Arial" w:hAnsi="Arial" w:cs="Arial"/>
        </w:rPr>
        <w:t xml:space="preserve">quello que podemos conocer nace </w:t>
      </w:r>
      <w:r>
        <w:rPr>
          <w:rFonts w:ascii="Arial" w:hAnsi="Arial" w:cs="Arial"/>
        </w:rPr>
        <w:t xml:space="preserve">como producto </w:t>
      </w:r>
      <w:r w:rsidR="00D87FB8" w:rsidRPr="000541C2">
        <w:rPr>
          <w:rFonts w:ascii="Arial" w:hAnsi="Arial" w:cs="Arial"/>
        </w:rPr>
        <w:t xml:space="preserve">de las </w:t>
      </w:r>
      <w:r w:rsidR="00D87FB8" w:rsidRPr="000541C2">
        <w:rPr>
          <w:rStyle w:val="Textoennegrita"/>
          <w:rFonts w:ascii="Arial" w:hAnsi="Arial" w:cs="Arial"/>
        </w:rPr>
        <w:t>interpretaciones</w:t>
      </w:r>
      <w:r w:rsidR="00D87FB8" w:rsidRPr="000541C2">
        <w:rPr>
          <w:rFonts w:ascii="Arial" w:hAnsi="Arial" w:cs="Arial"/>
        </w:rPr>
        <w:t xml:space="preserve"> individuales de las </w:t>
      </w:r>
      <w:r w:rsidR="00D87FB8" w:rsidRPr="000541C2">
        <w:rPr>
          <w:rStyle w:val="Textoennegrita"/>
          <w:rFonts w:ascii="Arial" w:hAnsi="Arial" w:cs="Arial"/>
        </w:rPr>
        <w:t>experiencias humanas</w:t>
      </w:r>
      <w:r w:rsidR="00D87FB8" w:rsidRPr="000541C2">
        <w:rPr>
          <w:rFonts w:ascii="Arial" w:hAnsi="Arial" w:cs="Arial"/>
        </w:rPr>
        <w:t xml:space="preserve"> y de la interacción de éstas. En otras palabras: </w:t>
      </w:r>
      <w:r>
        <w:rPr>
          <w:rFonts w:ascii="Arial" w:hAnsi="Arial" w:cs="Arial"/>
        </w:rPr>
        <w:t>el ser</w:t>
      </w:r>
      <w:r w:rsidR="00D87FB8" w:rsidRPr="000541C2">
        <w:rPr>
          <w:rFonts w:ascii="Arial" w:hAnsi="Arial" w:cs="Arial"/>
        </w:rPr>
        <w:t xml:space="preserve"> humano crea significados, no los adquiere.</w:t>
      </w:r>
    </w:p>
    <w:p w:rsidR="00D87FB8" w:rsidRPr="000541C2" w:rsidRDefault="00D87FB8" w:rsidP="000541C2">
      <w:pPr>
        <w:pStyle w:val="NormalWeb"/>
        <w:jc w:val="both"/>
        <w:rPr>
          <w:rFonts w:ascii="Arial" w:hAnsi="Arial" w:cs="Arial"/>
        </w:rPr>
      </w:pPr>
      <w:r w:rsidRPr="000541C2">
        <w:rPr>
          <w:rFonts w:ascii="Arial" w:hAnsi="Arial" w:cs="Arial"/>
        </w:rPr>
        <w:t xml:space="preserve">(*) </w:t>
      </w:r>
      <w:proofErr w:type="gramStart"/>
      <w:r w:rsidRPr="000541C2">
        <w:rPr>
          <w:rStyle w:val="Textoennegrita"/>
          <w:rFonts w:ascii="Arial" w:hAnsi="Arial" w:cs="Arial"/>
          <w:b w:val="0"/>
        </w:rPr>
        <w:t>acción</w:t>
      </w:r>
      <w:proofErr w:type="gramEnd"/>
      <w:r w:rsidRPr="000541C2">
        <w:rPr>
          <w:rStyle w:val="Textoennegrita"/>
          <w:rFonts w:ascii="Arial" w:hAnsi="Arial" w:cs="Arial"/>
          <w:b w:val="0"/>
        </w:rPr>
        <w:t xml:space="preserve"> y efecto de fundar:</w:t>
      </w:r>
      <w:r w:rsidRPr="000541C2">
        <w:rPr>
          <w:rFonts w:ascii="Arial" w:hAnsi="Arial" w:cs="Arial"/>
        </w:rPr>
        <w:t xml:space="preserve"> establecer, crear o edificar algo.</w:t>
      </w:r>
    </w:p>
    <w:p w:rsidR="00D87FB8" w:rsidRPr="000541C2" w:rsidRDefault="00ED2843" w:rsidP="00D87FB8">
      <w:pPr>
        <w:pStyle w:val="Ttulo3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="00D87FB8" w:rsidRPr="000541C2">
          <w:rPr>
            <w:rStyle w:val="Hipervnculo"/>
            <w:rFonts w:ascii="Arial" w:hAnsi="Arial" w:cs="Arial"/>
            <w:color w:val="000000" w:themeColor="text1"/>
            <w:sz w:val="28"/>
            <w:szCs w:val="28"/>
          </w:rPr>
          <w:t>¿Cómo se construyen significados?</w:t>
        </w:r>
      </w:hyperlink>
    </w:p>
    <w:p w:rsidR="00D87FB8" w:rsidRPr="000541C2" w:rsidRDefault="00D87FB8" w:rsidP="000541C2">
      <w:pPr>
        <w:pStyle w:val="NormalWeb"/>
        <w:jc w:val="both"/>
        <w:rPr>
          <w:rFonts w:ascii="Arial" w:hAnsi="Arial" w:cs="Arial"/>
        </w:rPr>
      </w:pPr>
      <w:r w:rsidRPr="000541C2">
        <w:rPr>
          <w:rFonts w:ascii="Arial" w:hAnsi="Arial" w:cs="Arial"/>
        </w:rPr>
        <w:t>Los significados están abiertos</w:t>
      </w:r>
      <w:r w:rsidR="008B0338">
        <w:rPr>
          <w:rFonts w:ascii="Arial" w:hAnsi="Arial" w:cs="Arial"/>
        </w:rPr>
        <w:t xml:space="preserve"> de manera</w:t>
      </w:r>
      <w:r w:rsidRPr="000541C2">
        <w:rPr>
          <w:rFonts w:ascii="Arial" w:hAnsi="Arial" w:cs="Arial"/>
        </w:rPr>
        <w:t xml:space="preserve"> </w:t>
      </w:r>
      <w:r w:rsidR="008B0338" w:rsidRPr="000541C2">
        <w:rPr>
          <w:rFonts w:ascii="Arial" w:hAnsi="Arial" w:cs="Arial"/>
        </w:rPr>
        <w:t xml:space="preserve">permanente </w:t>
      </w:r>
      <w:r w:rsidRPr="000541C2">
        <w:rPr>
          <w:rFonts w:ascii="Arial" w:hAnsi="Arial" w:cs="Arial"/>
        </w:rPr>
        <w:t xml:space="preserve">al </w:t>
      </w:r>
      <w:r w:rsidRPr="000541C2">
        <w:rPr>
          <w:rStyle w:val="Textoennegrita"/>
          <w:rFonts w:ascii="Arial" w:hAnsi="Arial" w:cs="Arial"/>
        </w:rPr>
        <w:t>cambio</w:t>
      </w:r>
      <w:r w:rsidRPr="000541C2">
        <w:rPr>
          <w:rFonts w:ascii="Arial" w:hAnsi="Arial" w:cs="Arial"/>
        </w:rPr>
        <w:t xml:space="preserve">. </w:t>
      </w:r>
      <w:r w:rsidR="008B0338">
        <w:rPr>
          <w:rFonts w:ascii="Arial" w:hAnsi="Arial" w:cs="Arial"/>
        </w:rPr>
        <w:t>Es decir, l</w:t>
      </w:r>
      <w:r w:rsidRPr="000541C2">
        <w:rPr>
          <w:rFonts w:ascii="Arial" w:hAnsi="Arial" w:cs="Arial"/>
        </w:rPr>
        <w:t xml:space="preserve">as representaciones individuales son </w:t>
      </w:r>
      <w:r w:rsidR="000926E4">
        <w:rPr>
          <w:rFonts w:ascii="Arial" w:hAnsi="Arial" w:cs="Arial"/>
        </w:rPr>
        <w:t xml:space="preserve">siempre </w:t>
      </w:r>
      <w:r w:rsidRPr="000541C2">
        <w:rPr>
          <w:rStyle w:val="Textoennegrita"/>
          <w:rFonts w:ascii="Arial" w:hAnsi="Arial" w:cs="Arial"/>
        </w:rPr>
        <w:t>esquemas provisionales</w:t>
      </w:r>
      <w:r w:rsidR="008B0338">
        <w:rPr>
          <w:rStyle w:val="Textoennegrita"/>
          <w:rFonts w:ascii="Arial" w:hAnsi="Arial" w:cs="Arial"/>
        </w:rPr>
        <w:t xml:space="preserve"> </w:t>
      </w:r>
      <w:r w:rsidR="008B0338" w:rsidRPr="008B0338">
        <w:rPr>
          <w:rStyle w:val="Textoennegrita"/>
          <w:rFonts w:ascii="Arial" w:hAnsi="Arial" w:cs="Arial"/>
          <w:b w:val="0"/>
        </w:rPr>
        <w:t>y como tales</w:t>
      </w:r>
      <w:r w:rsidRPr="000541C2">
        <w:rPr>
          <w:rFonts w:ascii="Arial" w:hAnsi="Arial" w:cs="Arial"/>
        </w:rPr>
        <w:t xml:space="preserve"> son puestos a prueba en cada interacción.</w:t>
      </w:r>
    </w:p>
    <w:p w:rsidR="00D87FB8" w:rsidRPr="000541C2" w:rsidRDefault="00D87FB8" w:rsidP="000541C2">
      <w:pPr>
        <w:pStyle w:val="NormalWeb"/>
        <w:jc w:val="both"/>
        <w:rPr>
          <w:rFonts w:ascii="Arial" w:hAnsi="Arial" w:cs="Arial"/>
        </w:rPr>
      </w:pPr>
      <w:r w:rsidRPr="000541C2">
        <w:rPr>
          <w:rFonts w:ascii="Arial" w:hAnsi="Arial" w:cs="Arial"/>
        </w:rPr>
        <w:t xml:space="preserve">El motor de ese cambio y de la construcción de </w:t>
      </w:r>
      <w:r w:rsidR="008B0338">
        <w:rPr>
          <w:rFonts w:ascii="Arial" w:hAnsi="Arial" w:cs="Arial"/>
        </w:rPr>
        <w:t xml:space="preserve">los </w:t>
      </w:r>
      <w:r w:rsidRPr="000541C2">
        <w:rPr>
          <w:rFonts w:ascii="Arial" w:hAnsi="Arial" w:cs="Arial"/>
        </w:rPr>
        <w:t>nuevos conocimientos</w:t>
      </w:r>
      <w:r w:rsidR="000926E4">
        <w:rPr>
          <w:rFonts w:ascii="Arial" w:hAnsi="Arial" w:cs="Arial"/>
        </w:rPr>
        <w:t>,</w:t>
      </w:r>
      <w:r w:rsidRPr="000541C2">
        <w:rPr>
          <w:rFonts w:ascii="Arial" w:hAnsi="Arial" w:cs="Arial"/>
        </w:rPr>
        <w:t xml:space="preserve"> </w:t>
      </w:r>
      <w:r w:rsidR="000926E4">
        <w:rPr>
          <w:rFonts w:ascii="Arial" w:hAnsi="Arial" w:cs="Arial"/>
        </w:rPr>
        <w:t>depende</w:t>
      </w:r>
      <w:r w:rsidRPr="000541C2">
        <w:rPr>
          <w:rFonts w:ascii="Arial" w:hAnsi="Arial" w:cs="Arial"/>
        </w:rPr>
        <w:t xml:space="preserve"> </w:t>
      </w:r>
      <w:r w:rsidR="00F56C15">
        <w:rPr>
          <w:rFonts w:ascii="Arial" w:hAnsi="Arial" w:cs="Arial"/>
        </w:rPr>
        <w:t>d</w:t>
      </w:r>
      <w:r w:rsidRPr="000541C2">
        <w:rPr>
          <w:rFonts w:ascii="Arial" w:hAnsi="Arial" w:cs="Arial"/>
        </w:rPr>
        <w:t xml:space="preserve">e la </w:t>
      </w:r>
      <w:r w:rsidRPr="000541C2">
        <w:rPr>
          <w:rStyle w:val="Textoennegrita"/>
          <w:rFonts w:ascii="Arial" w:hAnsi="Arial" w:cs="Arial"/>
          <w:sz w:val="28"/>
          <w:szCs w:val="28"/>
        </w:rPr>
        <w:t>exploración</w:t>
      </w:r>
      <w:r w:rsidRPr="000541C2">
        <w:rPr>
          <w:rFonts w:ascii="Arial" w:hAnsi="Arial" w:cs="Arial"/>
        </w:rPr>
        <w:t xml:space="preserve"> y </w:t>
      </w:r>
      <w:r w:rsidR="00F56C15">
        <w:rPr>
          <w:rFonts w:ascii="Arial" w:hAnsi="Arial" w:cs="Arial"/>
        </w:rPr>
        <w:t>de</w:t>
      </w:r>
      <w:r w:rsidRPr="000541C2">
        <w:rPr>
          <w:rFonts w:ascii="Arial" w:hAnsi="Arial" w:cs="Arial"/>
        </w:rPr>
        <w:t xml:space="preserve"> la </w:t>
      </w:r>
      <w:r w:rsidRPr="000541C2">
        <w:rPr>
          <w:rStyle w:val="Textoennegrita"/>
          <w:rFonts w:ascii="Arial" w:hAnsi="Arial" w:cs="Arial"/>
          <w:sz w:val="28"/>
          <w:szCs w:val="28"/>
        </w:rPr>
        <w:t>manipulación activa</w:t>
      </w:r>
      <w:r w:rsidRPr="000541C2">
        <w:rPr>
          <w:rFonts w:ascii="Arial" w:hAnsi="Arial" w:cs="Arial"/>
        </w:rPr>
        <w:t xml:space="preserve">, tanto de objetos como de ideas. </w:t>
      </w:r>
    </w:p>
    <w:p w:rsidR="00D87FB8" w:rsidRPr="000541C2" w:rsidRDefault="00D87FB8" w:rsidP="000541C2">
      <w:pPr>
        <w:pStyle w:val="NormalWeb"/>
        <w:jc w:val="both"/>
        <w:rPr>
          <w:rStyle w:val="Textoennegrita"/>
          <w:rFonts w:ascii="Arial" w:hAnsi="Arial" w:cs="Arial"/>
        </w:rPr>
      </w:pPr>
      <w:r w:rsidRPr="000541C2">
        <w:rPr>
          <w:rFonts w:ascii="Arial" w:hAnsi="Arial" w:cs="Arial"/>
        </w:rPr>
        <w:t xml:space="preserve">En estos postulados se basan </w:t>
      </w:r>
      <w:r w:rsidR="00F56C15">
        <w:rPr>
          <w:rFonts w:ascii="Arial" w:hAnsi="Arial" w:cs="Arial"/>
        </w:rPr>
        <w:t>la mayoría de</w:t>
      </w:r>
      <w:r w:rsidRPr="000541C2">
        <w:rPr>
          <w:rFonts w:ascii="Arial" w:hAnsi="Arial" w:cs="Arial"/>
        </w:rPr>
        <w:t xml:space="preserve"> experiencias educativas</w:t>
      </w:r>
      <w:r w:rsidR="00F56C15">
        <w:rPr>
          <w:rFonts w:ascii="Arial" w:hAnsi="Arial" w:cs="Arial"/>
        </w:rPr>
        <w:t>,</w:t>
      </w:r>
      <w:r w:rsidRPr="000541C2">
        <w:rPr>
          <w:rFonts w:ascii="Arial" w:hAnsi="Arial" w:cs="Arial"/>
        </w:rPr>
        <w:t xml:space="preserve"> con fundamentos constructivistas</w:t>
      </w:r>
      <w:r w:rsidR="00F56C15">
        <w:rPr>
          <w:rFonts w:ascii="Arial" w:hAnsi="Arial" w:cs="Arial"/>
        </w:rPr>
        <w:t>,</w:t>
      </w:r>
      <w:r w:rsidRPr="000541C2">
        <w:rPr>
          <w:rFonts w:ascii="Arial" w:hAnsi="Arial" w:cs="Arial"/>
        </w:rPr>
        <w:t xml:space="preserve"> que </w:t>
      </w:r>
      <w:r w:rsidR="00F56C15">
        <w:rPr>
          <w:rFonts w:ascii="Arial" w:hAnsi="Arial" w:cs="Arial"/>
        </w:rPr>
        <w:t>propugn</w:t>
      </w:r>
      <w:r w:rsidRPr="000541C2">
        <w:rPr>
          <w:rFonts w:ascii="Arial" w:hAnsi="Arial" w:cs="Arial"/>
        </w:rPr>
        <w:t xml:space="preserve">an el </w:t>
      </w:r>
      <w:r w:rsidRPr="000541C2">
        <w:rPr>
          <w:rStyle w:val="Textoennegrita"/>
          <w:rFonts w:ascii="Arial" w:hAnsi="Arial" w:cs="Arial"/>
        </w:rPr>
        <w:t>trabajo colaborativo.</w:t>
      </w:r>
    </w:p>
    <w:p w:rsidR="00D87FB8" w:rsidRPr="00F56C15" w:rsidRDefault="00ED2843" w:rsidP="00D87FB8">
      <w:pPr>
        <w:pStyle w:val="Ttulo3"/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="00D87FB8" w:rsidRPr="00F56C15">
          <w:rPr>
            <w:rStyle w:val="Hipervnculo"/>
            <w:rFonts w:ascii="Arial" w:hAnsi="Arial" w:cs="Arial"/>
            <w:color w:val="000000" w:themeColor="text1"/>
            <w:sz w:val="28"/>
            <w:szCs w:val="28"/>
          </w:rPr>
          <w:t>Rol del docente</w:t>
        </w:r>
      </w:hyperlink>
    </w:p>
    <w:p w:rsidR="00D87FB8" w:rsidRPr="000541C2" w:rsidRDefault="00F56C15" w:rsidP="0070779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D87FB8" w:rsidRPr="000541C2">
        <w:rPr>
          <w:rFonts w:ascii="Arial" w:hAnsi="Arial" w:cs="Arial"/>
        </w:rPr>
        <w:t xml:space="preserve"> concepción</w:t>
      </w:r>
      <w:r>
        <w:rPr>
          <w:rFonts w:ascii="Arial" w:hAnsi="Arial" w:cs="Arial"/>
        </w:rPr>
        <w:t xml:space="preserve"> señalada</w:t>
      </w:r>
      <w:r w:rsidR="00D87FB8" w:rsidRPr="000541C2">
        <w:rPr>
          <w:rFonts w:ascii="Arial" w:hAnsi="Arial" w:cs="Arial"/>
        </w:rPr>
        <w:t xml:space="preserve"> no anula </w:t>
      </w:r>
      <w:r w:rsidR="00D87FB8" w:rsidRPr="000541C2">
        <w:rPr>
          <w:rStyle w:val="Textoennegrita"/>
          <w:rFonts w:ascii="Arial" w:hAnsi="Arial" w:cs="Arial"/>
        </w:rPr>
        <w:t>la posición del docente</w:t>
      </w:r>
      <w:r w:rsidR="00D87FB8" w:rsidRPr="000541C2">
        <w:rPr>
          <w:rFonts w:ascii="Arial" w:hAnsi="Arial" w:cs="Arial"/>
        </w:rPr>
        <w:t xml:space="preserve"> en el proceso de enseñanza-aprendizaje. </w:t>
      </w:r>
      <w:r>
        <w:rPr>
          <w:rFonts w:ascii="Arial" w:hAnsi="Arial" w:cs="Arial"/>
        </w:rPr>
        <w:t xml:space="preserve">Lo que </w:t>
      </w:r>
      <w:r w:rsidRPr="000541C2">
        <w:rPr>
          <w:rFonts w:ascii="Arial" w:hAnsi="Arial" w:cs="Arial"/>
        </w:rPr>
        <w:t>se modifica</w:t>
      </w:r>
      <w:r>
        <w:rPr>
          <w:rFonts w:ascii="Arial" w:hAnsi="Arial" w:cs="Arial"/>
        </w:rPr>
        <w:t xml:space="preserve"> es</w:t>
      </w:r>
      <w:r w:rsidRPr="00054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87FB8" w:rsidRPr="000541C2">
        <w:rPr>
          <w:rFonts w:ascii="Arial" w:hAnsi="Arial" w:cs="Arial"/>
        </w:rPr>
        <w:t>l foco</w:t>
      </w:r>
      <w:r>
        <w:rPr>
          <w:rFonts w:ascii="Arial" w:hAnsi="Arial" w:cs="Arial"/>
        </w:rPr>
        <w:t>,</w:t>
      </w:r>
      <w:r w:rsidR="00D87FB8" w:rsidRPr="000541C2">
        <w:rPr>
          <w:rFonts w:ascii="Arial" w:hAnsi="Arial" w:cs="Arial"/>
        </w:rPr>
        <w:t xml:space="preserve"> respecto </w:t>
      </w:r>
      <w:r>
        <w:rPr>
          <w:rFonts w:ascii="Arial" w:hAnsi="Arial" w:cs="Arial"/>
        </w:rPr>
        <w:t>a las</w:t>
      </w:r>
      <w:r w:rsidR="00D87FB8" w:rsidRPr="000541C2">
        <w:rPr>
          <w:rFonts w:ascii="Arial" w:hAnsi="Arial" w:cs="Arial"/>
        </w:rPr>
        <w:t xml:space="preserve"> concepciones tradicionales de</w:t>
      </w:r>
      <w:r>
        <w:rPr>
          <w:rFonts w:ascii="Arial" w:hAnsi="Arial" w:cs="Arial"/>
        </w:rPr>
        <w:t xml:space="preserve"> la</w:t>
      </w:r>
      <w:r w:rsidR="00D87FB8" w:rsidRPr="000541C2">
        <w:rPr>
          <w:rFonts w:ascii="Arial" w:hAnsi="Arial" w:cs="Arial"/>
        </w:rPr>
        <w:t xml:space="preserve"> enseñanza</w:t>
      </w:r>
      <w:r>
        <w:rPr>
          <w:rFonts w:ascii="Arial" w:hAnsi="Arial" w:cs="Arial"/>
        </w:rPr>
        <w:t>,</w:t>
      </w:r>
      <w:r w:rsidR="00D87FB8" w:rsidRPr="000541C2">
        <w:rPr>
          <w:rFonts w:ascii="Arial" w:hAnsi="Arial" w:cs="Arial"/>
        </w:rPr>
        <w:t xml:space="preserve"> ya que el aprendizaje pasa a ser responsabilidad del estudiante, mientras que el trabajo docente se </w:t>
      </w:r>
      <w:r>
        <w:rPr>
          <w:rFonts w:ascii="Arial" w:hAnsi="Arial" w:cs="Arial"/>
        </w:rPr>
        <w:t>convierte</w:t>
      </w:r>
      <w:r w:rsidR="00D87FB8" w:rsidRPr="000541C2">
        <w:rPr>
          <w:rFonts w:ascii="Arial" w:hAnsi="Arial" w:cs="Arial"/>
        </w:rPr>
        <w:t xml:space="preserve"> en un </w:t>
      </w:r>
      <w:r w:rsidR="00D87FB8" w:rsidRPr="000541C2">
        <w:rPr>
          <w:rStyle w:val="Textoennegrita"/>
          <w:rFonts w:ascii="Arial" w:hAnsi="Arial" w:cs="Arial"/>
        </w:rPr>
        <w:t>rol mediador.</w:t>
      </w:r>
    </w:p>
    <w:p w:rsidR="00D87FB8" w:rsidRPr="000541C2" w:rsidRDefault="00D87FB8" w:rsidP="0070779D">
      <w:pPr>
        <w:pStyle w:val="NormalWeb"/>
        <w:jc w:val="both"/>
        <w:rPr>
          <w:rFonts w:ascii="Arial" w:hAnsi="Arial" w:cs="Arial"/>
        </w:rPr>
      </w:pPr>
      <w:r w:rsidRPr="000541C2">
        <w:rPr>
          <w:rFonts w:ascii="Arial" w:hAnsi="Arial" w:cs="Arial"/>
        </w:rPr>
        <w:t xml:space="preserve">Lara Guerrero y sus colaboradores (1997) </w:t>
      </w:r>
      <w:r w:rsidR="00F56C15">
        <w:rPr>
          <w:rFonts w:ascii="Arial" w:hAnsi="Arial" w:cs="Arial"/>
        </w:rPr>
        <w:t>lo confirman</w:t>
      </w:r>
      <w:r w:rsidR="00F56C15" w:rsidRPr="000541C2">
        <w:rPr>
          <w:rFonts w:ascii="Arial" w:hAnsi="Arial" w:cs="Arial"/>
        </w:rPr>
        <w:t xml:space="preserve"> </w:t>
      </w:r>
      <w:r w:rsidRPr="000541C2">
        <w:rPr>
          <w:rFonts w:ascii="Arial" w:hAnsi="Arial" w:cs="Arial"/>
        </w:rPr>
        <w:t xml:space="preserve">cuando proponen que "en el modelo constructivista, el profesor es mediador del aprendizaje en dos sentidos: (…) </w:t>
      </w:r>
      <w:r w:rsidRPr="000541C2">
        <w:rPr>
          <w:rStyle w:val="Textoennegrita"/>
          <w:rFonts w:ascii="Arial" w:hAnsi="Arial" w:cs="Arial"/>
        </w:rPr>
        <w:t>guiando</w:t>
      </w:r>
      <w:r w:rsidRPr="000541C2">
        <w:rPr>
          <w:rFonts w:ascii="Arial" w:hAnsi="Arial" w:cs="Arial"/>
        </w:rPr>
        <w:t xml:space="preserve"> y </w:t>
      </w:r>
      <w:r w:rsidRPr="000541C2">
        <w:rPr>
          <w:rStyle w:val="Textoennegrita"/>
          <w:rFonts w:ascii="Arial" w:hAnsi="Arial" w:cs="Arial"/>
        </w:rPr>
        <w:t>estructurando</w:t>
      </w:r>
      <w:r w:rsidRPr="000541C2">
        <w:rPr>
          <w:rFonts w:ascii="Arial" w:hAnsi="Arial" w:cs="Arial"/>
        </w:rPr>
        <w:t xml:space="preserve"> el aprendizaje de común acuerdo con el estudiante y (…) construyéndole y ofreciéndole un </w:t>
      </w:r>
      <w:r w:rsidRPr="000541C2">
        <w:rPr>
          <w:rStyle w:val="Textoennegrita"/>
          <w:rFonts w:ascii="Arial" w:hAnsi="Arial" w:cs="Arial"/>
        </w:rPr>
        <w:t>material significativo.</w:t>
      </w:r>
      <w:r w:rsidRPr="000541C2">
        <w:rPr>
          <w:rFonts w:ascii="Arial" w:hAnsi="Arial" w:cs="Arial"/>
        </w:rPr>
        <w:t>"</w:t>
      </w:r>
    </w:p>
    <w:p w:rsidR="00D87FB8" w:rsidRDefault="00ED2843" w:rsidP="00D87FB8">
      <w:pPr>
        <w:pStyle w:val="Ttulo3"/>
        <w:rPr>
          <w:rFonts w:ascii="Arial" w:hAnsi="Arial" w:cs="Arial"/>
          <w:color w:val="000000" w:themeColor="text1"/>
          <w:sz w:val="28"/>
          <w:szCs w:val="28"/>
        </w:rPr>
      </w:pPr>
      <w:hyperlink r:id="rId12" w:history="1">
        <w:r w:rsidR="00D87FB8" w:rsidRPr="009D36FA">
          <w:rPr>
            <w:rStyle w:val="Hipervnculo"/>
            <w:rFonts w:ascii="Arial" w:hAnsi="Arial" w:cs="Arial"/>
            <w:color w:val="000000" w:themeColor="text1"/>
            <w:sz w:val="28"/>
            <w:szCs w:val="28"/>
          </w:rPr>
          <w:t>Objetivos de aprendizaje</w:t>
        </w:r>
      </w:hyperlink>
    </w:p>
    <w:p w:rsidR="009D36FA" w:rsidRPr="009D36FA" w:rsidRDefault="009D36FA" w:rsidP="009D36FA"/>
    <w:p w:rsidR="00D87FB8" w:rsidRPr="000541C2" w:rsidRDefault="009D36FA" w:rsidP="000926E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 las actividades educativas, </w:t>
      </w:r>
      <w:proofErr w:type="spellStart"/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>Weinstein</w:t>
      </w:r>
      <w:proofErr w:type="spellEnd"/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 y Mayer (1986), distinguen </w:t>
      </w:r>
      <w:r w:rsidR="00D87FB8" w:rsidRPr="000541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tipos de objetivos: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un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 lado </w:t>
      </w:r>
      <w:r>
        <w:rPr>
          <w:rFonts w:ascii="Arial" w:eastAsia="Times New Roman" w:hAnsi="Arial" w:cs="Arial"/>
          <w:sz w:val="24"/>
          <w:szCs w:val="24"/>
          <w:lang w:eastAsia="es-ES"/>
        </w:rPr>
        <w:t>están los referidos a a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>llo que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 estudiante debe saber</w:t>
      </w:r>
      <w:r w:rsidR="000926E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resultado de aprendizaje,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decir 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D87FB8" w:rsidRPr="000541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contenidos;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 otro lado</w:t>
      </w:r>
      <w:r>
        <w:rPr>
          <w:rFonts w:ascii="Arial" w:eastAsia="Times New Roman" w:hAnsi="Arial" w:cs="Arial"/>
          <w:sz w:val="24"/>
          <w:szCs w:val="24"/>
          <w:lang w:eastAsia="es-ES"/>
        </w:rPr>
        <w:t>, están aquel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los que se enfocan en las técnicas y estrategias que 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l estudiante </w:t>
      </w:r>
      <w:r>
        <w:rPr>
          <w:rFonts w:ascii="Arial" w:eastAsia="Times New Roman" w:hAnsi="Arial" w:cs="Arial"/>
          <w:sz w:val="24"/>
          <w:szCs w:val="24"/>
          <w:lang w:eastAsia="es-ES"/>
        </w:rPr>
        <w:t>aplica</w:t>
      </w:r>
      <w:r w:rsidR="00D87FB8" w:rsidRPr="000541C2">
        <w:rPr>
          <w:rFonts w:ascii="Arial" w:eastAsia="Times New Roman" w:hAnsi="Arial" w:cs="Arial"/>
          <w:sz w:val="24"/>
          <w:szCs w:val="24"/>
          <w:lang w:eastAsia="es-ES"/>
        </w:rPr>
        <w:t xml:space="preserve"> para concretar su aprendizaje, en los </w:t>
      </w:r>
      <w:r w:rsidR="00D87FB8" w:rsidRPr="000541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procesos de aprendizaje.</w:t>
      </w:r>
    </w:p>
    <w:p w:rsidR="00D87FB8" w:rsidRPr="009D36FA" w:rsidRDefault="00ED2843" w:rsidP="00D87FB8">
      <w:pPr>
        <w:pStyle w:val="Ttulo3"/>
        <w:rPr>
          <w:rFonts w:ascii="Arial" w:hAnsi="Arial" w:cs="Arial"/>
          <w:color w:val="000000" w:themeColor="text1"/>
          <w:sz w:val="28"/>
          <w:szCs w:val="28"/>
        </w:rPr>
      </w:pPr>
      <w:hyperlink r:id="rId13" w:history="1">
        <w:r w:rsidR="00D87FB8" w:rsidRPr="009D36FA">
          <w:rPr>
            <w:rStyle w:val="Hipervnculo"/>
            <w:rFonts w:ascii="Arial" w:hAnsi="Arial" w:cs="Arial"/>
            <w:color w:val="000000" w:themeColor="text1"/>
            <w:sz w:val="28"/>
            <w:szCs w:val="28"/>
          </w:rPr>
          <w:t>Relación enseñanza-aprendizaje</w:t>
        </w:r>
      </w:hyperlink>
    </w:p>
    <w:p w:rsidR="00D87FB8" w:rsidRPr="000541C2" w:rsidRDefault="002D12DD" w:rsidP="0070779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541C2">
        <w:rPr>
          <w:rFonts w:ascii="Arial" w:hAnsi="Arial" w:cs="Arial"/>
        </w:rPr>
        <w:t xml:space="preserve">a </w:t>
      </w:r>
      <w:r w:rsidR="000926E4">
        <w:rPr>
          <w:rFonts w:ascii="Arial" w:hAnsi="Arial" w:cs="Arial"/>
        </w:rPr>
        <w:t xml:space="preserve">relación </w:t>
      </w:r>
      <w:r w:rsidRPr="000541C2">
        <w:rPr>
          <w:rFonts w:ascii="Arial" w:hAnsi="Arial" w:cs="Arial"/>
        </w:rPr>
        <w:t>que debemos tener presente en cualquier discusión sobre estrategias de enseñanza y estrategias de aprendizaje</w:t>
      </w:r>
      <w:r>
        <w:rPr>
          <w:rFonts w:ascii="Arial" w:hAnsi="Arial" w:cs="Arial"/>
        </w:rPr>
        <w:t>, e</w:t>
      </w:r>
      <w:r w:rsidR="00D87FB8" w:rsidRPr="000541C2">
        <w:rPr>
          <w:rFonts w:ascii="Arial" w:hAnsi="Arial" w:cs="Arial"/>
        </w:rPr>
        <w:t xml:space="preserve">s la </w:t>
      </w:r>
      <w:r w:rsidR="00D87FB8" w:rsidRPr="000541C2">
        <w:rPr>
          <w:rStyle w:val="Textoennegrita"/>
          <w:rFonts w:ascii="Arial" w:hAnsi="Arial" w:cs="Arial"/>
        </w:rPr>
        <w:t>interacción docente</w:t>
      </w:r>
      <w:r w:rsidR="0070779D">
        <w:rPr>
          <w:rStyle w:val="Textoennegrita"/>
          <w:rFonts w:ascii="Arial" w:hAnsi="Arial" w:cs="Arial"/>
        </w:rPr>
        <w:t xml:space="preserve"> </w:t>
      </w:r>
      <w:r w:rsidR="00D87FB8" w:rsidRPr="000541C2">
        <w:rPr>
          <w:rStyle w:val="Textoennegrita"/>
          <w:rFonts w:ascii="Arial" w:hAnsi="Arial" w:cs="Arial"/>
        </w:rPr>
        <w:t>-</w:t>
      </w:r>
      <w:r w:rsidR="0070779D">
        <w:rPr>
          <w:rStyle w:val="Textoennegrita"/>
          <w:rFonts w:ascii="Arial" w:hAnsi="Arial" w:cs="Arial"/>
        </w:rPr>
        <w:t xml:space="preserve"> </w:t>
      </w:r>
      <w:r w:rsidR="00D87FB8" w:rsidRPr="000541C2">
        <w:rPr>
          <w:rStyle w:val="Textoennegrita"/>
          <w:rFonts w:ascii="Arial" w:hAnsi="Arial" w:cs="Arial"/>
        </w:rPr>
        <w:t>estudiante</w:t>
      </w:r>
      <w:r w:rsidR="00D87FB8" w:rsidRPr="000541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Aunque</w:t>
      </w:r>
      <w:r w:rsidR="00D87FB8" w:rsidRPr="000541C2">
        <w:rPr>
          <w:rFonts w:ascii="Arial" w:hAnsi="Arial" w:cs="Arial"/>
        </w:rPr>
        <w:t xml:space="preserve"> son dos actividades separadas, </w:t>
      </w:r>
      <w:r w:rsidR="00D87FB8" w:rsidRPr="000541C2">
        <w:rPr>
          <w:rStyle w:val="Textoennegrita"/>
          <w:rFonts w:ascii="Arial" w:hAnsi="Arial" w:cs="Arial"/>
        </w:rPr>
        <w:t>no puede entenderse una sin la otra.</w:t>
      </w:r>
    </w:p>
    <w:p w:rsidR="00D87FB8" w:rsidRPr="000541C2" w:rsidRDefault="00D87FB8" w:rsidP="0070779D">
      <w:pPr>
        <w:pStyle w:val="NormalWeb"/>
        <w:jc w:val="both"/>
        <w:rPr>
          <w:rFonts w:ascii="Arial" w:hAnsi="Arial" w:cs="Arial"/>
        </w:rPr>
      </w:pPr>
      <w:r w:rsidRPr="000541C2">
        <w:rPr>
          <w:rFonts w:ascii="Arial" w:hAnsi="Arial" w:cs="Arial"/>
        </w:rPr>
        <w:t>En est</w:t>
      </w:r>
      <w:r w:rsidR="002D12DD">
        <w:rPr>
          <w:rFonts w:ascii="Arial" w:hAnsi="Arial" w:cs="Arial"/>
        </w:rPr>
        <w:t>e contexto</w:t>
      </w:r>
      <w:r w:rsidRPr="000541C2">
        <w:rPr>
          <w:rFonts w:ascii="Arial" w:hAnsi="Arial" w:cs="Arial"/>
        </w:rPr>
        <w:t xml:space="preserve">, el conocimiento no puede ser transmitido directamente pero sí </w:t>
      </w:r>
      <w:r w:rsidR="002D12DD">
        <w:rPr>
          <w:rFonts w:ascii="Arial" w:hAnsi="Arial" w:cs="Arial"/>
        </w:rPr>
        <w:t xml:space="preserve">puede conseguirse </w:t>
      </w:r>
      <w:r w:rsidRPr="000541C2">
        <w:rPr>
          <w:rFonts w:ascii="Arial" w:hAnsi="Arial" w:cs="Arial"/>
        </w:rPr>
        <w:t>indirectamente, a través de la activación voluntaria de determinados procesos cognitivos y la búsqueda constante de la construcción activa por parte del estudiante.</w:t>
      </w:r>
    </w:p>
    <w:p w:rsidR="00D87FB8" w:rsidRPr="002D12DD" w:rsidRDefault="00D87FB8" w:rsidP="0070779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2D12DD">
        <w:rPr>
          <w:rFonts w:ascii="Arial" w:hAnsi="Arial" w:cs="Arial"/>
          <w:color w:val="000000" w:themeColor="text1"/>
        </w:rPr>
        <w:t xml:space="preserve">Lo que todo profesor quiere, </w:t>
      </w:r>
      <w:r w:rsidR="002D12DD">
        <w:rPr>
          <w:rFonts w:ascii="Arial" w:hAnsi="Arial" w:cs="Arial"/>
          <w:color w:val="000000" w:themeColor="text1"/>
        </w:rPr>
        <w:t xml:space="preserve">o debe buscar </w:t>
      </w:r>
      <w:r w:rsidRPr="002D12DD">
        <w:rPr>
          <w:rFonts w:ascii="Arial" w:hAnsi="Arial" w:cs="Arial"/>
          <w:color w:val="000000" w:themeColor="text1"/>
        </w:rPr>
        <w:t>de una u otra</w:t>
      </w:r>
      <w:r w:rsidR="002D12DD" w:rsidRPr="002D12DD">
        <w:rPr>
          <w:rFonts w:ascii="Arial" w:hAnsi="Arial" w:cs="Arial"/>
          <w:color w:val="000000" w:themeColor="text1"/>
        </w:rPr>
        <w:t xml:space="preserve"> forma</w:t>
      </w:r>
      <w:r w:rsidRPr="002D12DD">
        <w:rPr>
          <w:rFonts w:ascii="Arial" w:hAnsi="Arial" w:cs="Arial"/>
          <w:color w:val="000000" w:themeColor="text1"/>
        </w:rPr>
        <w:t>, es lograr aprendices</w:t>
      </w:r>
      <w:r w:rsidR="002D12DD">
        <w:rPr>
          <w:rFonts w:ascii="Arial" w:hAnsi="Arial" w:cs="Arial"/>
          <w:color w:val="000000" w:themeColor="text1"/>
        </w:rPr>
        <w:t xml:space="preserve"> que sean</w:t>
      </w:r>
      <w:r w:rsidRPr="002D12DD">
        <w:rPr>
          <w:rFonts w:ascii="Arial" w:hAnsi="Arial" w:cs="Arial"/>
          <w:color w:val="000000" w:themeColor="text1"/>
        </w:rPr>
        <w:t>:</w:t>
      </w:r>
    </w:p>
    <w:p w:rsidR="00D87FB8" w:rsidRPr="002D12DD" w:rsidRDefault="00D87FB8" w:rsidP="0070779D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12DD">
        <w:rPr>
          <w:rStyle w:val="Textoennegrita"/>
          <w:rFonts w:ascii="Arial" w:hAnsi="Arial" w:cs="Arial"/>
          <w:color w:val="000000" w:themeColor="text1"/>
          <w:sz w:val="24"/>
          <w:szCs w:val="24"/>
        </w:rPr>
        <w:t>autónomos</w:t>
      </w:r>
      <w:r w:rsidRPr="002D12DD">
        <w:rPr>
          <w:rFonts w:ascii="Arial" w:hAnsi="Arial" w:cs="Arial"/>
          <w:color w:val="000000" w:themeColor="text1"/>
          <w:sz w:val="24"/>
          <w:szCs w:val="24"/>
        </w:rPr>
        <w:t xml:space="preserve">: para </w:t>
      </w:r>
      <w:r w:rsidR="002D12DD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Pr="002D12DD">
        <w:rPr>
          <w:rFonts w:ascii="Arial" w:hAnsi="Arial" w:cs="Arial"/>
          <w:color w:val="000000" w:themeColor="text1"/>
          <w:sz w:val="24"/>
          <w:szCs w:val="24"/>
        </w:rPr>
        <w:t>p</w:t>
      </w:r>
      <w:r w:rsidR="002D12DD">
        <w:rPr>
          <w:rFonts w:ascii="Arial" w:hAnsi="Arial" w:cs="Arial"/>
          <w:color w:val="000000" w:themeColor="text1"/>
          <w:sz w:val="24"/>
          <w:szCs w:val="24"/>
        </w:rPr>
        <w:t>ue</w:t>
      </w:r>
      <w:r w:rsidRPr="002D12DD">
        <w:rPr>
          <w:rFonts w:ascii="Arial" w:hAnsi="Arial" w:cs="Arial"/>
          <w:color w:val="000000" w:themeColor="text1"/>
          <w:sz w:val="24"/>
          <w:szCs w:val="24"/>
        </w:rPr>
        <w:t>d</w:t>
      </w:r>
      <w:r w:rsidR="002D12DD">
        <w:rPr>
          <w:rFonts w:ascii="Arial" w:hAnsi="Arial" w:cs="Arial"/>
          <w:color w:val="000000" w:themeColor="text1"/>
          <w:sz w:val="24"/>
          <w:szCs w:val="24"/>
        </w:rPr>
        <w:t>an</w:t>
      </w:r>
      <w:r w:rsidRPr="002D12DD">
        <w:rPr>
          <w:rFonts w:ascii="Arial" w:hAnsi="Arial" w:cs="Arial"/>
          <w:color w:val="000000" w:themeColor="text1"/>
          <w:sz w:val="24"/>
          <w:szCs w:val="24"/>
        </w:rPr>
        <w:t xml:space="preserve"> dirigir su voluntad hacia el aprendizaje.</w:t>
      </w:r>
    </w:p>
    <w:p w:rsidR="00D87FB8" w:rsidRPr="002D12DD" w:rsidRDefault="00D87FB8" w:rsidP="0070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12DD">
        <w:rPr>
          <w:rStyle w:val="Textoennegrita"/>
          <w:rFonts w:ascii="Arial" w:hAnsi="Arial" w:cs="Arial"/>
          <w:color w:val="000000" w:themeColor="text1"/>
          <w:sz w:val="24"/>
          <w:szCs w:val="24"/>
        </w:rPr>
        <w:t>independientes:</w:t>
      </w:r>
      <w:r w:rsidRPr="002D12DD">
        <w:rPr>
          <w:rFonts w:ascii="Arial" w:hAnsi="Arial" w:cs="Arial"/>
          <w:color w:val="000000" w:themeColor="text1"/>
          <w:sz w:val="24"/>
          <w:szCs w:val="24"/>
        </w:rPr>
        <w:t xml:space="preserve"> para que puedan </w:t>
      </w:r>
      <w:r w:rsidR="0009568B">
        <w:rPr>
          <w:rFonts w:ascii="Arial" w:hAnsi="Arial" w:cs="Arial"/>
          <w:color w:val="000000" w:themeColor="text1"/>
          <w:sz w:val="24"/>
          <w:szCs w:val="24"/>
        </w:rPr>
        <w:t>conseguir el aprendizaje</w:t>
      </w:r>
      <w:r w:rsidRPr="002D12DD">
        <w:rPr>
          <w:rFonts w:ascii="Arial" w:hAnsi="Arial" w:cs="Arial"/>
          <w:color w:val="000000" w:themeColor="text1"/>
          <w:sz w:val="24"/>
          <w:szCs w:val="24"/>
        </w:rPr>
        <w:t xml:space="preserve"> prescindiendo del docente particular.</w:t>
      </w:r>
    </w:p>
    <w:p w:rsidR="00D87FB8" w:rsidRPr="002D12DD" w:rsidRDefault="00D87FB8" w:rsidP="007077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12DD">
        <w:rPr>
          <w:rStyle w:val="Textoennegrita"/>
          <w:rFonts w:ascii="Arial" w:hAnsi="Arial" w:cs="Arial"/>
          <w:color w:val="000000" w:themeColor="text1"/>
          <w:sz w:val="24"/>
          <w:szCs w:val="24"/>
        </w:rPr>
        <w:t>autorregulados:</w:t>
      </w:r>
      <w:r w:rsidRPr="002D12DD">
        <w:rPr>
          <w:rFonts w:ascii="Arial" w:hAnsi="Arial" w:cs="Arial"/>
          <w:color w:val="000000" w:themeColor="text1"/>
          <w:sz w:val="24"/>
          <w:szCs w:val="24"/>
        </w:rPr>
        <w:t xml:space="preserve"> para que puedan ir haciendo las modificaciones necesarias para lograr</w:t>
      </w:r>
      <w:r w:rsidR="0009568B">
        <w:rPr>
          <w:rFonts w:ascii="Arial" w:hAnsi="Arial" w:cs="Arial"/>
          <w:color w:val="000000" w:themeColor="text1"/>
          <w:sz w:val="24"/>
          <w:szCs w:val="24"/>
        </w:rPr>
        <w:t xml:space="preserve"> aprendizajes</w:t>
      </w:r>
      <w:r w:rsidRPr="002D12DD">
        <w:rPr>
          <w:rFonts w:ascii="Arial" w:hAnsi="Arial" w:cs="Arial"/>
          <w:color w:val="000000" w:themeColor="text1"/>
          <w:sz w:val="24"/>
          <w:szCs w:val="24"/>
        </w:rPr>
        <w:t xml:space="preserve"> con éxito. </w:t>
      </w:r>
    </w:p>
    <w:p w:rsidR="00D87FB8" w:rsidRPr="000541C2" w:rsidRDefault="0009568B" w:rsidP="0070779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Se sabe que l</w:t>
      </w:r>
      <w:r w:rsidR="00D87FB8" w:rsidRPr="000541C2">
        <w:rPr>
          <w:rFonts w:ascii="Arial" w:hAnsi="Arial" w:cs="Arial"/>
        </w:rPr>
        <w:t xml:space="preserve">os estudiantes de mejor rendimiento son aquellos que logran controlar sus propios procesos de aprendizaje, captar las exigencias, planificar y examinar sus logros, responder consecuentemente, seleccionar estrategias pertinentes para cada situación y valorar sus logros. Es decir, </w:t>
      </w:r>
      <w:r>
        <w:rPr>
          <w:rFonts w:ascii="Arial" w:hAnsi="Arial" w:cs="Arial"/>
        </w:rPr>
        <w:t xml:space="preserve">aquellos </w:t>
      </w:r>
      <w:r w:rsidR="00D87FB8" w:rsidRPr="000541C2">
        <w:rPr>
          <w:rFonts w:ascii="Arial" w:hAnsi="Arial" w:cs="Arial"/>
        </w:rPr>
        <w:t xml:space="preserve">que </w:t>
      </w:r>
      <w:r w:rsidR="00D87FB8" w:rsidRPr="000541C2">
        <w:rPr>
          <w:rStyle w:val="Textoennegrita"/>
          <w:rFonts w:ascii="Arial" w:hAnsi="Arial" w:cs="Arial"/>
        </w:rPr>
        <w:t>aprenden a aprender</w:t>
      </w:r>
      <w:r w:rsidR="00D87FB8" w:rsidRPr="000541C2">
        <w:rPr>
          <w:rFonts w:ascii="Arial" w:hAnsi="Arial" w:cs="Arial"/>
        </w:rPr>
        <w:t xml:space="preserve"> (Díaz, 2002).</w:t>
      </w:r>
    </w:p>
    <w:p w:rsidR="00630986" w:rsidRDefault="00630986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D87FB8" w:rsidRPr="00630986" w:rsidRDefault="00036D82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630986">
        <w:rPr>
          <w:rFonts w:ascii="Arial" w:eastAsia="Times New Roman" w:hAnsi="Arial" w:cs="Arial"/>
          <w:sz w:val="24"/>
          <w:szCs w:val="24"/>
          <w:lang w:eastAsia="es-ES"/>
        </w:rPr>
        <w:t>En general los tipos de conocimientos que intervienen durante el aprendizaje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949"/>
      </w:tblGrid>
      <w:tr w:rsidR="00036D82" w:rsidRPr="00394246" w:rsidTr="00E17A6E">
        <w:tc>
          <w:tcPr>
            <w:tcW w:w="9892" w:type="dxa"/>
            <w:gridSpan w:val="2"/>
          </w:tcPr>
          <w:p w:rsidR="00036D82" w:rsidRPr="00394246" w:rsidRDefault="00036D82" w:rsidP="00E17A6E">
            <w:pPr>
              <w:jc w:val="center"/>
              <w:rPr>
                <w:rFonts w:ascii="Arial" w:hAnsi="Arial" w:cs="Arial"/>
              </w:rPr>
            </w:pPr>
            <w:r w:rsidRPr="0039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Tipos de conocimiento utilizados durante el aprendizaje</w:t>
            </w:r>
          </w:p>
        </w:tc>
      </w:tr>
      <w:tr w:rsidR="00036D82" w:rsidRPr="00394246" w:rsidTr="00E17A6E">
        <w:tc>
          <w:tcPr>
            <w:tcW w:w="2943" w:type="dxa"/>
          </w:tcPr>
          <w:p w:rsidR="00036D82" w:rsidRPr="00394246" w:rsidRDefault="00036D82" w:rsidP="00E17A6E">
            <w:pPr>
              <w:rPr>
                <w:rFonts w:ascii="Arial" w:hAnsi="Arial" w:cs="Arial"/>
              </w:rPr>
            </w:pPr>
            <w:r w:rsidRPr="0039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Procesos cognitivos básicos</w:t>
            </w:r>
          </w:p>
        </w:tc>
        <w:tc>
          <w:tcPr>
            <w:tcW w:w="6949" w:type="dxa"/>
          </w:tcPr>
          <w:p w:rsidR="00036D82" w:rsidRPr="00394246" w:rsidRDefault="00036D82" w:rsidP="00E17A6E">
            <w:pPr>
              <w:rPr>
                <w:rFonts w:ascii="Arial" w:hAnsi="Arial" w:cs="Arial"/>
              </w:rPr>
            </w:pPr>
            <w:r w:rsidRPr="003942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Involucrados en el procesamiento de la información, como atención, percepción, codificación, almacenaje y mnemónicos, recuperación.</w:t>
            </w:r>
          </w:p>
        </w:tc>
      </w:tr>
      <w:tr w:rsidR="00036D82" w:rsidRPr="00394246" w:rsidTr="00E17A6E">
        <w:tc>
          <w:tcPr>
            <w:tcW w:w="2943" w:type="dxa"/>
          </w:tcPr>
          <w:p w:rsidR="00036D82" w:rsidRPr="00394246" w:rsidRDefault="00036D82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9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Base de conocimientos</w:t>
            </w:r>
          </w:p>
        </w:tc>
        <w:tc>
          <w:tcPr>
            <w:tcW w:w="6949" w:type="dxa"/>
          </w:tcPr>
          <w:p w:rsidR="00036D82" w:rsidRPr="00394246" w:rsidRDefault="00036D82" w:rsidP="00E17A6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42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Bagaje de hechos, conceptos y principios que poseemos, organizados en forma de esquemas.</w:t>
            </w:r>
          </w:p>
        </w:tc>
      </w:tr>
      <w:tr w:rsidR="00036D82" w:rsidRPr="00394246" w:rsidTr="00E17A6E">
        <w:tc>
          <w:tcPr>
            <w:tcW w:w="2943" w:type="dxa"/>
          </w:tcPr>
          <w:p w:rsidR="00036D82" w:rsidRPr="00394246" w:rsidRDefault="00036D82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9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Conocimiento estratégico</w:t>
            </w:r>
          </w:p>
        </w:tc>
        <w:tc>
          <w:tcPr>
            <w:tcW w:w="6949" w:type="dxa"/>
          </w:tcPr>
          <w:p w:rsidR="00036D82" w:rsidRPr="00394246" w:rsidRDefault="00036D82" w:rsidP="0070779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42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 llamamos estrategias de aprendizaje. Brown lo describe como “</w:t>
            </w:r>
            <w:r w:rsidRPr="0039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saber cómo conocer”</w:t>
            </w:r>
            <w:r w:rsidRPr="003942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036D82" w:rsidRPr="00394246" w:rsidTr="00E17A6E">
        <w:tc>
          <w:tcPr>
            <w:tcW w:w="2943" w:type="dxa"/>
          </w:tcPr>
          <w:p w:rsidR="00394246" w:rsidRDefault="00394246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036D82" w:rsidRPr="00394246" w:rsidRDefault="00036D82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9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Conocimiento </w:t>
            </w:r>
            <w:proofErr w:type="spellStart"/>
            <w:r w:rsidRPr="003942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metacognitivo</w:t>
            </w:r>
            <w:proofErr w:type="spellEnd"/>
          </w:p>
        </w:tc>
        <w:tc>
          <w:tcPr>
            <w:tcW w:w="6949" w:type="dxa"/>
          </w:tcPr>
          <w:p w:rsidR="00036D82" w:rsidRPr="00394246" w:rsidRDefault="00036D82" w:rsidP="00E17A6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424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Conocimiento que poseemos sobre qué y cómo lo sabemos, así como al conocimiento que tenemos sobre nuestros procesos y operaciones cognitivas cuando aprendemos, recordamos o solucionamos problemas.</w:t>
            </w:r>
          </w:p>
        </w:tc>
      </w:tr>
    </w:tbl>
    <w:p w:rsidR="00036D82" w:rsidRDefault="00036D82"/>
    <w:p w:rsidR="002623F9" w:rsidRDefault="002623F9"/>
    <w:p w:rsidR="002623F9" w:rsidRDefault="002623F9"/>
    <w:p w:rsidR="003B4FA6" w:rsidRDefault="003B4FA6"/>
    <w:p w:rsidR="002623F9" w:rsidRPr="00764BB0" w:rsidRDefault="002623F9" w:rsidP="002623F9">
      <w:pPr>
        <w:pStyle w:val="Ttulo2"/>
        <w:jc w:val="center"/>
        <w:rPr>
          <w:rFonts w:ascii="Arial" w:hAnsi="Arial" w:cs="Arial"/>
        </w:rPr>
      </w:pPr>
      <w:r w:rsidRPr="00764BB0">
        <w:rPr>
          <w:rFonts w:ascii="Arial" w:hAnsi="Arial" w:cs="Arial"/>
        </w:rPr>
        <w:lastRenderedPageBreak/>
        <w:t>El aprendizaje significativo</w:t>
      </w:r>
    </w:p>
    <w:p w:rsidR="002623F9" w:rsidRPr="00764BB0" w:rsidRDefault="002623F9" w:rsidP="00764BB0">
      <w:pPr>
        <w:pStyle w:val="NormalWeb"/>
        <w:rPr>
          <w:rFonts w:ascii="Arial" w:hAnsi="Arial" w:cs="Arial"/>
          <w:b/>
          <w:color w:val="000000" w:themeColor="text1"/>
        </w:rPr>
      </w:pPr>
      <w:r w:rsidRPr="00764BB0">
        <w:rPr>
          <w:rFonts w:ascii="Arial" w:hAnsi="Arial" w:cs="Arial"/>
          <w:b/>
          <w:i/>
          <w:iCs/>
          <w:color w:val="000000" w:themeColor="text1"/>
        </w:rPr>
        <w:t xml:space="preserve">"Si tuviese que reducir toda la Psicología educativa a un solo principio, enunciaría éste: de todos los factores que influyen en el aprendizaje, el más importante consiste en lo que el alumno ya sabe. Averígüese esto, y enséñese consecuentemente". (Ausubel, 1998) </w:t>
      </w:r>
    </w:p>
    <w:p w:rsidR="002623F9" w:rsidRDefault="002623F9" w:rsidP="00764B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6192520" cy="6686550"/>
            <wp:effectExtent l="19050" t="0" r="0" b="0"/>
            <wp:docPr id="2" name="4 Imagen" descr="atomo_LAUREAT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o_LAUREATTE_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F9" w:rsidRDefault="002623F9" w:rsidP="00764BB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630986" w:rsidRDefault="002623F9" w:rsidP="00394246">
      <w:pPr>
        <w:pStyle w:val="NormalWeb"/>
        <w:jc w:val="both"/>
        <w:rPr>
          <w:rFonts w:ascii="Arial" w:hAnsi="Arial" w:cs="Arial"/>
        </w:rPr>
      </w:pPr>
      <w:r w:rsidRPr="00764BB0">
        <w:rPr>
          <w:rFonts w:ascii="Arial" w:hAnsi="Arial" w:cs="Arial"/>
        </w:rPr>
        <w:t xml:space="preserve">Un aprendizaje de este tipo (significativo) requiere una </w:t>
      </w:r>
      <w:r w:rsidRPr="00764BB0">
        <w:rPr>
          <w:rStyle w:val="Textoennegrita"/>
          <w:rFonts w:ascii="Arial" w:hAnsi="Arial" w:cs="Arial"/>
        </w:rPr>
        <w:t>disposición voluntaria</w:t>
      </w:r>
      <w:r w:rsidRPr="00764BB0">
        <w:rPr>
          <w:rFonts w:ascii="Arial" w:hAnsi="Arial" w:cs="Arial"/>
        </w:rPr>
        <w:t xml:space="preserve"> y </w:t>
      </w:r>
      <w:r w:rsidRPr="00764BB0">
        <w:rPr>
          <w:rStyle w:val="Textoennegrita"/>
          <w:rFonts w:ascii="Arial" w:hAnsi="Arial" w:cs="Arial"/>
        </w:rPr>
        <w:t>consciente</w:t>
      </w:r>
      <w:r w:rsidRPr="00764BB0">
        <w:rPr>
          <w:rFonts w:ascii="Arial" w:hAnsi="Arial" w:cs="Arial"/>
        </w:rPr>
        <w:t xml:space="preserve"> hacia el aprendizaje, sostenida en una </w:t>
      </w:r>
      <w:r w:rsidRPr="00764BB0">
        <w:rPr>
          <w:rStyle w:val="Textoennegrita"/>
          <w:rFonts w:ascii="Arial" w:hAnsi="Arial" w:cs="Arial"/>
        </w:rPr>
        <w:t>variedad de estrategias</w:t>
      </w:r>
      <w:r w:rsidRPr="00764BB0">
        <w:rPr>
          <w:rFonts w:ascii="Arial" w:hAnsi="Arial" w:cs="Arial"/>
        </w:rPr>
        <w:t xml:space="preserve"> que requieren ser fortalecidas. </w:t>
      </w:r>
    </w:p>
    <w:p w:rsidR="00630986" w:rsidRPr="00764BB0" w:rsidRDefault="00630986" w:rsidP="00630986">
      <w:pPr>
        <w:pStyle w:val="NormalWeb"/>
        <w:jc w:val="center"/>
        <w:rPr>
          <w:rFonts w:ascii="Arial" w:hAnsi="Arial" w:cs="Arial"/>
          <w:b/>
          <w:color w:val="000000" w:themeColor="text1"/>
        </w:rPr>
      </w:pPr>
      <w:r w:rsidRPr="00764BB0">
        <w:rPr>
          <w:rStyle w:val="nfasis"/>
          <w:rFonts w:ascii="Arial" w:hAnsi="Arial" w:cs="Arial"/>
          <w:b/>
          <w:color w:val="000000" w:themeColor="text1"/>
        </w:rPr>
        <w:lastRenderedPageBreak/>
        <w:t>“Un individuo manifiesta disposición cuando los resultados de su actividad de aprendizaje (…) son razonablemente proporcionados a la cantidad de esfuerzos y práctica que haya de por medio.” (Ausubel, 1990)</w:t>
      </w:r>
    </w:p>
    <w:p w:rsidR="002623F9" w:rsidRPr="00764BB0" w:rsidRDefault="002623F9" w:rsidP="00764BB0">
      <w:pPr>
        <w:pStyle w:val="NormalWeb"/>
        <w:jc w:val="both"/>
        <w:rPr>
          <w:rFonts w:ascii="Arial" w:hAnsi="Arial" w:cs="Arial"/>
        </w:rPr>
      </w:pPr>
      <w:r w:rsidRPr="00764BB0">
        <w:rPr>
          <w:rFonts w:ascii="Arial" w:hAnsi="Arial" w:cs="Arial"/>
        </w:rPr>
        <w:t xml:space="preserve">El docente no disminuye en importancia sino que funciona como un facilitador, que tiene en cuenta la estructura cognitiva de sus estudiantes para </w:t>
      </w:r>
      <w:r w:rsidRPr="00764BB0">
        <w:rPr>
          <w:rFonts w:ascii="Arial" w:hAnsi="Arial" w:cs="Arial"/>
          <w:b/>
          <w:color w:val="000000" w:themeColor="text1"/>
        </w:rPr>
        <w:t>diagnosticar, planificar, ejecutar y evaluar sus intervenciones</w:t>
      </w:r>
      <w:r w:rsidR="00630986">
        <w:rPr>
          <w:rFonts w:ascii="Arial" w:hAnsi="Arial" w:cs="Arial"/>
          <w:b/>
          <w:color w:val="000000" w:themeColor="text1"/>
        </w:rPr>
        <w:t xml:space="preserve">, </w:t>
      </w:r>
      <w:r w:rsidR="00630986" w:rsidRPr="00630986">
        <w:rPr>
          <w:rFonts w:ascii="Arial" w:hAnsi="Arial" w:cs="Arial"/>
          <w:color w:val="000000" w:themeColor="text1"/>
        </w:rPr>
        <w:t>porque e</w:t>
      </w:r>
      <w:r w:rsidRPr="00630986">
        <w:rPr>
          <w:rFonts w:ascii="Arial" w:hAnsi="Arial" w:cs="Arial"/>
        </w:rPr>
        <w:t>l</w:t>
      </w:r>
      <w:r w:rsidRPr="00764BB0">
        <w:rPr>
          <w:rFonts w:ascii="Arial" w:hAnsi="Arial" w:cs="Arial"/>
        </w:rPr>
        <w:t xml:space="preserve"> profesor interviene en un </w:t>
      </w:r>
      <w:r w:rsidRPr="00764BB0">
        <w:rPr>
          <w:rStyle w:val="Textoennegrita"/>
          <w:rFonts w:ascii="Arial" w:hAnsi="Arial" w:cs="Arial"/>
        </w:rPr>
        <w:t>proceso dinámico</w:t>
      </w:r>
      <w:r w:rsidRPr="00764BB0">
        <w:rPr>
          <w:rFonts w:ascii="Arial" w:hAnsi="Arial" w:cs="Arial"/>
        </w:rPr>
        <w:t xml:space="preserve"> entre el sujeto que aprende, su entorno y su restructuración de conocimientos. Para favorecer los aprendizajes, el docente es quien orienta a sus estudiantes en la adquisición y utilización de </w:t>
      </w:r>
      <w:r w:rsidRPr="00764BB0">
        <w:rPr>
          <w:rStyle w:val="Textoennegrita"/>
          <w:rFonts w:ascii="Arial" w:hAnsi="Arial" w:cs="Arial"/>
        </w:rPr>
        <w:t>estrategias adecuadas</w:t>
      </w:r>
      <w:r w:rsidRPr="00764BB0">
        <w:rPr>
          <w:rFonts w:ascii="Arial" w:hAnsi="Arial" w:cs="Arial"/>
        </w:rPr>
        <w:t xml:space="preserve">. </w:t>
      </w:r>
    </w:p>
    <w:p w:rsidR="002623F9" w:rsidRPr="00764BB0" w:rsidRDefault="002623F9" w:rsidP="00764BB0">
      <w:pPr>
        <w:pStyle w:val="NormalWeb"/>
        <w:jc w:val="center"/>
        <w:rPr>
          <w:rStyle w:val="nfasis"/>
          <w:rFonts w:ascii="Arial" w:hAnsi="Arial" w:cs="Arial"/>
          <w:b/>
          <w:color w:val="000000" w:themeColor="text1"/>
        </w:rPr>
      </w:pPr>
      <w:r w:rsidRPr="00764BB0">
        <w:rPr>
          <w:rStyle w:val="nfasis"/>
          <w:rFonts w:ascii="Arial" w:hAnsi="Arial" w:cs="Arial"/>
          <w:b/>
          <w:color w:val="000000" w:themeColor="text1"/>
        </w:rPr>
        <w:t>“La condición de que un material sea potencialmente significativo es que (…) puede ser puesto en conexión (…) de modo no arbitrario, sustancial y objetivo.” (Díaz, 2002).</w:t>
      </w:r>
    </w:p>
    <w:p w:rsidR="002623F9" w:rsidRPr="00764BB0" w:rsidRDefault="002623F9" w:rsidP="00764BB0">
      <w:pPr>
        <w:pStyle w:val="NormalWeb"/>
        <w:jc w:val="both"/>
        <w:rPr>
          <w:rFonts w:ascii="Arial" w:hAnsi="Arial" w:cs="Arial"/>
        </w:rPr>
      </w:pPr>
      <w:r w:rsidRPr="00764BB0">
        <w:rPr>
          <w:rFonts w:ascii="Arial" w:hAnsi="Arial" w:cs="Arial"/>
        </w:rPr>
        <w:t xml:space="preserve">Para este enfoque son de gran importancia las </w:t>
      </w:r>
      <w:r w:rsidRPr="00764BB0">
        <w:rPr>
          <w:rStyle w:val="Textoennegrita"/>
          <w:rFonts w:ascii="Arial" w:hAnsi="Arial" w:cs="Arial"/>
        </w:rPr>
        <w:t xml:space="preserve">habilidades </w:t>
      </w:r>
      <w:proofErr w:type="spellStart"/>
      <w:r w:rsidRPr="00764BB0">
        <w:rPr>
          <w:rStyle w:val="Textoennegrita"/>
          <w:rFonts w:ascii="Arial" w:hAnsi="Arial" w:cs="Arial"/>
        </w:rPr>
        <w:t>metacognitivas</w:t>
      </w:r>
      <w:proofErr w:type="spellEnd"/>
      <w:r w:rsidRPr="00764BB0">
        <w:rPr>
          <w:rFonts w:ascii="Arial" w:hAnsi="Arial" w:cs="Arial"/>
        </w:rPr>
        <w:t xml:space="preserve">, mediante las cuales el sujeto explicita lo que sabe y lo que no. Así </w:t>
      </w:r>
      <w:r w:rsidR="00764BB0">
        <w:rPr>
          <w:rFonts w:ascii="Arial" w:hAnsi="Arial" w:cs="Arial"/>
        </w:rPr>
        <w:t>e</w:t>
      </w:r>
      <w:r w:rsidRPr="00764BB0">
        <w:rPr>
          <w:rFonts w:ascii="Arial" w:hAnsi="Arial" w:cs="Arial"/>
        </w:rPr>
        <w:t>s posib</w:t>
      </w:r>
      <w:r w:rsidR="00764BB0">
        <w:rPr>
          <w:rFonts w:ascii="Arial" w:hAnsi="Arial" w:cs="Arial"/>
        </w:rPr>
        <w:t>le</w:t>
      </w:r>
      <w:r w:rsidRPr="00764BB0">
        <w:rPr>
          <w:rFonts w:ascii="Arial" w:hAnsi="Arial" w:cs="Arial"/>
        </w:rPr>
        <w:t xml:space="preserve"> la conexión entre lo nuevo y lo que ya es familiar, </w:t>
      </w:r>
      <w:r w:rsidR="00764BB0">
        <w:rPr>
          <w:rFonts w:ascii="Arial" w:hAnsi="Arial" w:cs="Arial"/>
        </w:rPr>
        <w:t>facilitándose</w:t>
      </w:r>
      <w:r w:rsidRPr="00764BB0">
        <w:rPr>
          <w:rFonts w:ascii="Arial" w:hAnsi="Arial" w:cs="Arial"/>
        </w:rPr>
        <w:t xml:space="preserve"> la comprensión. Lo que permite esa conexión, son lo que Ausubel llama </w:t>
      </w:r>
      <w:r w:rsidRPr="00764BB0">
        <w:rPr>
          <w:rStyle w:val="Textoennegrita"/>
          <w:rFonts w:ascii="Arial" w:hAnsi="Arial" w:cs="Arial"/>
        </w:rPr>
        <w:t>conceptos integradores</w:t>
      </w:r>
      <w:r w:rsidRPr="00764BB0">
        <w:rPr>
          <w:rFonts w:ascii="Arial" w:hAnsi="Arial" w:cs="Arial"/>
        </w:rPr>
        <w:t>.</w:t>
      </w:r>
    </w:p>
    <w:p w:rsidR="00630986" w:rsidRDefault="00630986" w:rsidP="00764BB0">
      <w:pPr>
        <w:pStyle w:val="NormalWeb"/>
        <w:jc w:val="both"/>
        <w:rPr>
          <w:rFonts w:ascii="Arial" w:hAnsi="Arial" w:cs="Arial"/>
        </w:rPr>
      </w:pPr>
    </w:p>
    <w:p w:rsidR="002623F9" w:rsidRPr="00764BB0" w:rsidRDefault="00764BB0" w:rsidP="00764BB0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</w:t>
      </w:r>
      <w:r w:rsidRPr="00764BB0">
        <w:rPr>
          <w:rFonts w:ascii="Arial" w:hAnsi="Arial" w:cs="Arial"/>
        </w:rPr>
        <w:t xml:space="preserve"> los estudiantes avancen y requieran de sus estrategias de aprendizaje, se regirán por tres principios (Díaz Barriga, 1999)</w:t>
      </w:r>
    </w:p>
    <w:p w:rsidR="002623F9" w:rsidRPr="00764BB0" w:rsidRDefault="002623F9" w:rsidP="00764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b/>
          <w:sz w:val="24"/>
          <w:szCs w:val="24"/>
          <w:lang w:eastAsia="es-ES"/>
        </w:rPr>
        <w:t>Principio de agencia: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no es igual un aprendizaje accidenta</w:t>
      </w:r>
      <w:r w:rsidR="00764BB0" w:rsidRPr="00764BB0">
        <w:rPr>
          <w:rFonts w:ascii="Arial" w:eastAsia="Times New Roman" w:hAnsi="Arial" w:cs="Arial"/>
          <w:sz w:val="24"/>
          <w:szCs w:val="24"/>
          <w:lang w:eastAsia="es-ES"/>
        </w:rPr>
        <w:t>l que uno intencional. El papel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activo del agente involucra la toma de conciencia y acciones </w:t>
      </w:r>
      <w:proofErr w:type="spellStart"/>
      <w:r w:rsidRPr="00764BB0">
        <w:rPr>
          <w:rFonts w:ascii="Arial" w:eastAsia="Times New Roman" w:hAnsi="Arial" w:cs="Arial"/>
          <w:sz w:val="24"/>
          <w:szCs w:val="24"/>
          <w:lang w:eastAsia="es-ES"/>
        </w:rPr>
        <w:t>autodirigidas</w:t>
      </w:r>
      <w:proofErr w:type="spellEnd"/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764BB0">
        <w:rPr>
          <w:rFonts w:ascii="Arial" w:eastAsia="Times New Roman" w:hAnsi="Arial" w:cs="Arial"/>
          <w:sz w:val="24"/>
          <w:szCs w:val="24"/>
          <w:lang w:eastAsia="es-ES"/>
        </w:rPr>
        <w:t xml:space="preserve">el logro y 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la optimización de los aprendizajes. </w:t>
      </w:r>
    </w:p>
    <w:p w:rsidR="002623F9" w:rsidRPr="00764BB0" w:rsidRDefault="002623F9" w:rsidP="00764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23F9" w:rsidRPr="00764BB0" w:rsidRDefault="002623F9" w:rsidP="00764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Propósito de aprender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 xml:space="preserve">si la persona 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>ent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iend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el aprendizaje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es un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proceso cognitivo diferen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te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de otros (</w:t>
      </w:r>
      <w:proofErr w:type="spellStart"/>
      <w:r w:rsidR="007D424D">
        <w:rPr>
          <w:rFonts w:ascii="Arial" w:eastAsia="Times New Roman" w:hAnsi="Arial" w:cs="Arial"/>
          <w:sz w:val="24"/>
          <w:szCs w:val="24"/>
          <w:lang w:eastAsia="es-ES"/>
        </w:rPr>
        <w:t>p.e</w:t>
      </w:r>
      <w:proofErr w:type="spellEnd"/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la percepción, el reconocimiento)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, el cual se p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uede cambiar según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contextos y situaciones, siempre que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comprenda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debe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actuar en forma diferente y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empleando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esfuerzos y recursos diferentes para adecuarse a cada escenario.</w:t>
      </w:r>
    </w:p>
    <w:p w:rsidR="002623F9" w:rsidRPr="00764BB0" w:rsidRDefault="002623F9" w:rsidP="00764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23F9" w:rsidRPr="00764BB0" w:rsidRDefault="002623F9" w:rsidP="00764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Principio de </w:t>
      </w:r>
      <w:proofErr w:type="spellStart"/>
      <w:r w:rsidRPr="00764B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instrumentalidad</w:t>
      </w:r>
      <w:proofErr w:type="spellEnd"/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: para el propósito de aprender,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se requiere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coordinar medios y recursos para conseguirlo. Esos medios son las </w:t>
      </w:r>
      <w:r w:rsidRPr="007D424D">
        <w:rPr>
          <w:rFonts w:ascii="Arial" w:eastAsia="Times New Roman" w:hAnsi="Arial" w:cs="Arial"/>
          <w:b/>
          <w:sz w:val="28"/>
          <w:szCs w:val="28"/>
          <w:lang w:eastAsia="es-ES"/>
        </w:rPr>
        <w:t>estrategias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las cuales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se seleccionarán de acuerdo a su eficacia y eficiencia, teniendo en cuenta el esfuerzo que exigen y los beneficios que aportan para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 xml:space="preserve">lograr y 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>mejorar los aprendizajes.</w:t>
      </w:r>
    </w:p>
    <w:p w:rsidR="00630986" w:rsidRDefault="00630986" w:rsidP="00764BB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</w:p>
    <w:p w:rsidR="00764BB0" w:rsidRPr="00764BB0" w:rsidRDefault="00764BB0" w:rsidP="00764BB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s-ES"/>
        </w:rPr>
      </w:pPr>
      <w:r w:rsidRPr="00764BB0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ESTRATEGIA</w:t>
      </w:r>
      <w:r w:rsidR="007D424D">
        <w:rPr>
          <w:rFonts w:ascii="Arial" w:eastAsia="Times New Roman" w:hAnsi="Arial" w:cs="Arial"/>
          <w:b/>
          <w:bCs/>
          <w:sz w:val="36"/>
          <w:szCs w:val="36"/>
          <w:lang w:eastAsia="es-ES"/>
        </w:rPr>
        <w:t>S</w:t>
      </w:r>
      <w:r w:rsidRPr="00764BB0">
        <w:rPr>
          <w:rFonts w:ascii="Arial" w:eastAsia="Times New Roman" w:hAnsi="Arial" w:cs="Arial"/>
          <w:b/>
          <w:bCs/>
          <w:sz w:val="36"/>
          <w:szCs w:val="36"/>
          <w:lang w:eastAsia="es-ES"/>
        </w:rPr>
        <w:t xml:space="preserve"> DE APRENDIZAJE</w:t>
      </w:r>
    </w:p>
    <w:p w:rsidR="00630986" w:rsidRDefault="00630986" w:rsidP="00764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4BB0" w:rsidRPr="00764BB0" w:rsidRDefault="00764BB0" w:rsidP="00764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La actividad de aprendizaje se encuentra mediada por los esquemas o conocimientos previos de los estudiantes. Las estrategias, entendidas de esta manera, son sistemas de mediación cognitiva.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Es decir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, son la forma en que 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el estudiante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se “</w:t>
      </w:r>
      <w:proofErr w:type="spellStart"/>
      <w:r w:rsidRPr="00764BB0">
        <w:rPr>
          <w:rFonts w:ascii="Arial" w:eastAsia="Times New Roman" w:hAnsi="Arial" w:cs="Arial"/>
          <w:sz w:val="24"/>
          <w:szCs w:val="24"/>
          <w:lang w:eastAsia="es-ES"/>
        </w:rPr>
        <w:t>autoenseña</w:t>
      </w:r>
      <w:proofErr w:type="spellEnd"/>
      <w:r w:rsidRPr="00764BB0">
        <w:rPr>
          <w:rFonts w:ascii="Arial" w:eastAsia="Times New Roman" w:hAnsi="Arial" w:cs="Arial"/>
          <w:sz w:val="24"/>
          <w:szCs w:val="24"/>
          <w:lang w:eastAsia="es-ES"/>
        </w:rPr>
        <w:t>” los contenidos (</w:t>
      </w:r>
      <w:proofErr w:type="spellStart"/>
      <w:r w:rsidRPr="00764BB0">
        <w:rPr>
          <w:rFonts w:ascii="Arial" w:eastAsia="Times New Roman" w:hAnsi="Arial" w:cs="Arial"/>
          <w:sz w:val="24"/>
          <w:szCs w:val="24"/>
          <w:lang w:eastAsia="es-ES"/>
        </w:rPr>
        <w:t>Monereo</w:t>
      </w:r>
      <w:proofErr w:type="spellEnd"/>
      <w:r w:rsidRPr="00764BB0">
        <w:rPr>
          <w:rFonts w:ascii="Arial" w:eastAsia="Times New Roman" w:hAnsi="Arial" w:cs="Arial"/>
          <w:sz w:val="24"/>
          <w:szCs w:val="24"/>
          <w:lang w:eastAsia="es-ES"/>
        </w:rPr>
        <w:t>, 1990).</w:t>
      </w:r>
    </w:p>
    <w:p w:rsidR="00764BB0" w:rsidRPr="00764BB0" w:rsidRDefault="00764BB0" w:rsidP="00764B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764BB0">
        <w:rPr>
          <w:rFonts w:ascii="Arial" w:eastAsia="Times New Roman" w:hAnsi="Arial" w:cs="Arial"/>
          <w:b/>
          <w:bCs/>
          <w:sz w:val="28"/>
          <w:szCs w:val="28"/>
          <w:lang w:eastAsia="es-ES"/>
        </w:rPr>
        <w:lastRenderedPageBreak/>
        <w:t>¿Qué es una estrategia de aprendizaje?</w:t>
      </w:r>
    </w:p>
    <w:p w:rsidR="0036469D" w:rsidRDefault="00764BB0" w:rsidP="00764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Las estrategias de aprendizaje son el </w:t>
      </w:r>
      <w:r w:rsidRPr="007D424D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conjunto</w:t>
      </w:r>
      <w:r w:rsidRPr="007D424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>de herramientas</w:t>
      </w:r>
      <w:r w:rsidR="007D424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internalizadas en el estudiante, que utiliza para aprender, recordar y usar información. Es el estudiante quien decide </w:t>
      </w:r>
      <w:r w:rsidRPr="007D424D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cuándo, cómo y por qué aplicarlas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(Díaz Barriga, 1999). </w:t>
      </w:r>
    </w:p>
    <w:p w:rsidR="00764BB0" w:rsidRPr="00764BB0" w:rsidRDefault="00764BB0" w:rsidP="00764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Una herramienta es una técnica, mientras </w:t>
      </w:r>
      <w:r w:rsidR="0036469D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la estrategia puede incluir </w:t>
      </w:r>
      <w:r w:rsidRPr="00764B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o más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técnicas, tiene un determinado </w:t>
      </w:r>
      <w:r w:rsidRPr="00764B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y es </w:t>
      </w:r>
      <w:r w:rsidRPr="00764B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regulada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por el </w:t>
      </w:r>
      <w:r w:rsidR="0036469D">
        <w:rPr>
          <w:rFonts w:ascii="Arial" w:eastAsia="Times New Roman" w:hAnsi="Arial" w:cs="Arial"/>
          <w:sz w:val="24"/>
          <w:szCs w:val="24"/>
          <w:lang w:eastAsia="es-ES"/>
        </w:rPr>
        <w:t>estudiante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en función de </w:t>
      </w:r>
      <w:r w:rsidR="0036469D">
        <w:rPr>
          <w:rFonts w:ascii="Arial" w:eastAsia="Times New Roman" w:hAnsi="Arial" w:cs="Arial"/>
          <w:sz w:val="24"/>
          <w:szCs w:val="24"/>
          <w:lang w:eastAsia="es-ES"/>
        </w:rPr>
        <w:t>logra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>rlo.</w:t>
      </w:r>
    </w:p>
    <w:p w:rsidR="00764BB0" w:rsidRPr="00764BB0" w:rsidRDefault="00764BB0" w:rsidP="00923A2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Esta definición tiene dos implicancias importantes: </w:t>
      </w:r>
    </w:p>
    <w:p w:rsidR="00764BB0" w:rsidRPr="00764BB0" w:rsidRDefault="00764BB0" w:rsidP="00923A2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las estrategias de aprendizaje se componen de </w:t>
      </w:r>
      <w:r w:rsidRPr="003646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ES"/>
        </w:rPr>
        <w:t>muchas herramientas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</w:p>
    <w:p w:rsidR="00764BB0" w:rsidRPr="00764BB0" w:rsidRDefault="00764BB0" w:rsidP="00923A2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estudiante tiene un rol activo en la </w:t>
      </w:r>
      <w:r w:rsidRPr="00764B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toma de decisión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sobre qué estrategia utilizar. </w:t>
      </w:r>
    </w:p>
    <w:p w:rsidR="00764BB0" w:rsidRPr="00764BB0" w:rsidRDefault="0036469D" w:rsidP="00764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Se puede</w:t>
      </w:r>
      <w:r w:rsidR="00764BB0"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sugerir que cuantas más técnicas o herramientas 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domine </w:t>
      </w:r>
      <w:r w:rsidR="00764BB0"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estudiante, más oportunidades tendrá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para</w:t>
      </w:r>
      <w:r w:rsidR="00764BB0"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adecuar su estrategia a los contenidos u objetos de aprendizaje. </w:t>
      </w:r>
    </w:p>
    <w:p w:rsidR="00923A29" w:rsidRPr="00923A29" w:rsidRDefault="00923A29" w:rsidP="00923A2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</w:pPr>
      <w:r w:rsidRPr="00923A2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  <w:t>Taxonomía de estrategias por procesos cognitivos</w:t>
      </w:r>
    </w:p>
    <w:p w:rsidR="00923A29" w:rsidRPr="00923A29" w:rsidRDefault="00923A29" w:rsidP="00923A2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923A29" w:rsidRDefault="00923A29" w:rsidP="00923A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923A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Una taxonomía es una clasificación, sistemática y jerarquizada. Esta síntesis describe estrategias y métodos específicos, disponibles para los estudiantes para seleccionar, adquirir, construir e integrar conocimientos. Incluye también aspectos </w:t>
      </w:r>
      <w:proofErr w:type="spellStart"/>
      <w:r w:rsidRPr="00923A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metacognitivos</w:t>
      </w:r>
      <w:proofErr w:type="spellEnd"/>
      <w:r w:rsidRPr="00923A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de manejo de recursos, considerados igualmente relevantes para el aprendizaje (</w:t>
      </w:r>
      <w:proofErr w:type="spellStart"/>
      <w:r w:rsidRPr="00923A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McKeachie</w:t>
      </w:r>
      <w:proofErr w:type="spellEnd"/>
      <w:r w:rsidRPr="00923A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et al, 1986).</w:t>
      </w:r>
    </w:p>
    <w:p w:rsidR="00923A29" w:rsidRPr="00923A29" w:rsidRDefault="00923A29" w:rsidP="00923A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6032"/>
      </w:tblGrid>
      <w:tr w:rsidR="00923A29" w:rsidRPr="00923A29" w:rsidTr="00923A29">
        <w:tc>
          <w:tcPr>
            <w:tcW w:w="3936" w:type="dxa"/>
          </w:tcPr>
          <w:p w:rsidR="00923A29" w:rsidRPr="00923A29" w:rsidRDefault="00923A29" w:rsidP="00E17A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Tipo de estrategia.</w:t>
            </w:r>
          </w:p>
        </w:tc>
        <w:tc>
          <w:tcPr>
            <w:tcW w:w="6032" w:type="dxa"/>
          </w:tcPr>
          <w:p w:rsidR="00923A29" w:rsidRPr="00923A29" w:rsidRDefault="00923A29" w:rsidP="00E17A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Estrategia.</w:t>
            </w:r>
          </w:p>
        </w:tc>
      </w:tr>
      <w:tr w:rsidR="00923A29" w:rsidRPr="00923A29" w:rsidTr="00923A29">
        <w:tc>
          <w:tcPr>
            <w:tcW w:w="3936" w:type="dxa"/>
          </w:tcPr>
          <w:p w:rsidR="003B4FA6" w:rsidRDefault="003B4FA6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23A29" w:rsidRPr="00923A29" w:rsidRDefault="00923A29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Estrategias cognitivas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, importantes para el procesamiento y codificación de información en un ambiente.</w:t>
            </w:r>
          </w:p>
        </w:tc>
        <w:tc>
          <w:tcPr>
            <w:tcW w:w="6032" w:type="dxa"/>
          </w:tcPr>
          <w:p w:rsidR="00923A29" w:rsidRPr="00923A29" w:rsidRDefault="00923A29" w:rsidP="00E17A6E">
            <w:pPr>
              <w:numPr>
                <w:ilvl w:val="0"/>
                <w:numId w:val="10"/>
              </w:numPr>
              <w:ind w:left="480"/>
              <w:rPr>
                <w:rFonts w:ascii="Arial" w:eastAsia="Times New Roman" w:hAnsi="Arial" w:cs="Arial"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Repetición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. Para recordar contenidos.</w:t>
            </w:r>
          </w:p>
          <w:p w:rsidR="00923A29" w:rsidRPr="00923A29" w:rsidRDefault="00923A29" w:rsidP="00E17A6E">
            <w:pPr>
              <w:numPr>
                <w:ilvl w:val="0"/>
                <w:numId w:val="10"/>
              </w:numPr>
              <w:ind w:left="480"/>
              <w:rPr>
                <w:rFonts w:ascii="Arial" w:eastAsia="Times New Roman" w:hAnsi="Arial" w:cs="Arial"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Elaboración.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B4FA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Conexión interna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 xml:space="preserve"> entre lo que se está aprendiendo y los conocimientos previos.</w:t>
            </w:r>
          </w:p>
          <w:p w:rsidR="00923A29" w:rsidRPr="00923A29" w:rsidRDefault="00923A29" w:rsidP="00E17A6E">
            <w:pPr>
              <w:numPr>
                <w:ilvl w:val="0"/>
                <w:numId w:val="10"/>
              </w:numPr>
              <w:ind w:left="4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Organización.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 xml:space="preserve"> El estudiante </w:t>
            </w:r>
            <w:r w:rsidRPr="003B4FA6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organiza y construye conexiones 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con la información recibida.</w:t>
            </w:r>
          </w:p>
        </w:tc>
      </w:tr>
      <w:tr w:rsidR="00923A29" w:rsidRPr="00923A29" w:rsidTr="00923A29">
        <w:tc>
          <w:tcPr>
            <w:tcW w:w="3936" w:type="dxa"/>
          </w:tcPr>
          <w:p w:rsidR="003B4FA6" w:rsidRDefault="003B4FA6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23A29" w:rsidRPr="00923A29" w:rsidRDefault="00923A29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Estrategias </w:t>
            </w:r>
            <w:proofErr w:type="spellStart"/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metacognitivas</w:t>
            </w:r>
            <w:proofErr w:type="spellEnd"/>
            <w:r w:rsidRPr="00923A29">
              <w:rPr>
                <w:rFonts w:ascii="Arial" w:eastAsia="Times New Roman" w:hAnsi="Arial" w:cs="Arial"/>
                <w:sz w:val="24"/>
                <w:szCs w:val="24"/>
              </w:rPr>
              <w:t>, que permiten monitorear el trabajo mediante la planificación, el monitoreo y la regulación.</w:t>
            </w:r>
          </w:p>
        </w:tc>
        <w:tc>
          <w:tcPr>
            <w:tcW w:w="6032" w:type="dxa"/>
          </w:tcPr>
          <w:p w:rsidR="00923A29" w:rsidRPr="00923A29" w:rsidRDefault="00923A29" w:rsidP="00E17A6E">
            <w:pPr>
              <w:numPr>
                <w:ilvl w:val="0"/>
                <w:numId w:val="11"/>
              </w:numPr>
              <w:ind w:left="480"/>
              <w:rPr>
                <w:rFonts w:ascii="Arial" w:eastAsia="Times New Roman" w:hAnsi="Arial" w:cs="Arial"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Planificación.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 Incluye tácticas como: establecer objetivos, ver el material completo en forma rápida y generar preguntas.</w:t>
            </w:r>
          </w:p>
          <w:p w:rsidR="00923A29" w:rsidRPr="00923A29" w:rsidRDefault="00923A29" w:rsidP="00E17A6E">
            <w:pPr>
              <w:numPr>
                <w:ilvl w:val="0"/>
                <w:numId w:val="10"/>
              </w:numPr>
              <w:ind w:left="4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Monitoreo y regulación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. Implica que los estudiantes evalúan por sí mismos su comprensión y conocimientos y realizan ajustes.</w:t>
            </w:r>
          </w:p>
        </w:tc>
      </w:tr>
      <w:tr w:rsidR="00923A29" w:rsidRPr="00923A29" w:rsidTr="00923A29">
        <w:tc>
          <w:tcPr>
            <w:tcW w:w="3936" w:type="dxa"/>
          </w:tcPr>
          <w:p w:rsidR="003B4FA6" w:rsidRDefault="003B4FA6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B4FA6" w:rsidRDefault="003B4FA6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23A29" w:rsidRPr="00923A29" w:rsidRDefault="00923A29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Estrategias de manejo de recursos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, apoyo que incluye diferentes tipos de recursos como motivación, actitudes y afecto.</w:t>
            </w:r>
          </w:p>
        </w:tc>
        <w:tc>
          <w:tcPr>
            <w:tcW w:w="6032" w:type="dxa"/>
          </w:tcPr>
          <w:p w:rsidR="00923A29" w:rsidRPr="00923A29" w:rsidRDefault="00923A29" w:rsidP="00E17A6E">
            <w:pPr>
              <w:numPr>
                <w:ilvl w:val="0"/>
                <w:numId w:val="12"/>
              </w:numPr>
              <w:ind w:left="480"/>
              <w:rPr>
                <w:rFonts w:ascii="Arial" w:eastAsia="Times New Roman" w:hAnsi="Arial" w:cs="Arial"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Administración de recursos.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 Involucra la creación de cronogramas o agendas.</w:t>
            </w:r>
          </w:p>
          <w:p w:rsidR="00923A29" w:rsidRPr="00923A29" w:rsidRDefault="00923A29" w:rsidP="00E17A6E">
            <w:pPr>
              <w:numPr>
                <w:ilvl w:val="0"/>
                <w:numId w:val="12"/>
              </w:numPr>
              <w:ind w:left="480"/>
              <w:rPr>
                <w:rFonts w:ascii="Arial" w:eastAsia="Times New Roman" w:hAnsi="Arial" w:cs="Arial"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Manejo de ambiente de estudio.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 Es el armado de un escenario para el aprendizaje. Es importante que el estudiante lo haya designado como espacio separado y exclusivo de estudio.</w:t>
            </w:r>
          </w:p>
          <w:p w:rsidR="00923A29" w:rsidRPr="00923A29" w:rsidRDefault="00923A29" w:rsidP="00E17A6E">
            <w:pPr>
              <w:numPr>
                <w:ilvl w:val="0"/>
                <w:numId w:val="12"/>
              </w:numPr>
              <w:ind w:left="480"/>
              <w:rPr>
                <w:rFonts w:ascii="Arial" w:eastAsia="Times New Roman" w:hAnsi="Arial" w:cs="Arial"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Manejo del esfuerzo. 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Compuesto mayormente por lo que se llama motivación.</w:t>
            </w:r>
          </w:p>
          <w:p w:rsidR="00923A29" w:rsidRPr="00923A29" w:rsidRDefault="00923A29" w:rsidP="00E17A6E">
            <w:pPr>
              <w:numPr>
                <w:ilvl w:val="0"/>
                <w:numId w:val="11"/>
              </w:numPr>
              <w:ind w:left="4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3A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Apoyo de otros.</w:t>
            </w:r>
            <w:r w:rsidRPr="00923A29">
              <w:rPr>
                <w:rFonts w:ascii="Arial" w:eastAsia="Times New Roman" w:hAnsi="Arial" w:cs="Arial"/>
                <w:sz w:val="24"/>
                <w:szCs w:val="24"/>
              </w:rPr>
              <w:t> Aprender a utilizar la ayuda y a buscarla, tanto en los docentes como en otros estudiantes.</w:t>
            </w:r>
          </w:p>
        </w:tc>
      </w:tr>
    </w:tbl>
    <w:p w:rsidR="00764BB0" w:rsidRPr="00764BB0" w:rsidRDefault="00764BB0" w:rsidP="00764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lastRenderedPageBreak/>
        <w:t>El manejo de estrategias de aprendizaje tiene aspectos característicos:</w:t>
      </w:r>
    </w:p>
    <w:p w:rsidR="00764BB0" w:rsidRPr="00764BB0" w:rsidRDefault="00764BB0" w:rsidP="00764B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estudiante es </w:t>
      </w:r>
      <w:r w:rsidRPr="003646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consciente de sus propósitos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y, cuando se desvía, es capaz de reorientar su acción.</w:t>
      </w:r>
    </w:p>
    <w:p w:rsidR="00764BB0" w:rsidRPr="00764BB0" w:rsidRDefault="00764BB0" w:rsidP="00764B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proceso de aprendizaje se verifica </w:t>
      </w:r>
      <w:r w:rsidRPr="003646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permanentement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e. </w:t>
      </w:r>
    </w:p>
    <w:p w:rsidR="00764BB0" w:rsidRPr="00764BB0" w:rsidRDefault="00764BB0" w:rsidP="00764B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análisis de cómo, cuándo y por qué es adecuada una estrategia permite transferir lo aprendido a otras</w:t>
      </w:r>
      <w:r w:rsidR="0036469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situaciones de aprendizaje. Es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 conocimiento</w:t>
      </w:r>
      <w:r w:rsidR="0036469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producto del análisis,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se denomina </w:t>
      </w:r>
      <w:r w:rsidRPr="00764B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condicional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es el que permite hablar de una intención </w:t>
      </w:r>
      <w:r w:rsidRPr="00764BB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estratégica 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proofErr w:type="spellStart"/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Monereo</w:t>
      </w:r>
      <w:proofErr w:type="spellEnd"/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1999). </w:t>
      </w:r>
    </w:p>
    <w:p w:rsidR="00764BB0" w:rsidRPr="00764BB0" w:rsidRDefault="00764BB0" w:rsidP="00764B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</w:t>
      </w:r>
      <w:r w:rsidRPr="003646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selección de estrategias depende de factores contextuales</w:t>
      </w:r>
      <w:r w:rsidRPr="00764B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como: las interpretaciones de los estudiantes de las intenciones de los docentes, la congruencia de las evaluaciones y las condiciones para el uso espontáneo de las estrategias. </w:t>
      </w:r>
    </w:p>
    <w:p w:rsidR="002623F9" w:rsidRDefault="003B4FA6" w:rsidP="00764B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 cuanto a las estrategias para el aprendizaje significativo, se tiene: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3547"/>
      </w:tblGrid>
      <w:tr w:rsidR="00923A29" w:rsidRPr="003B4FA6" w:rsidTr="003B4FA6">
        <w:trPr>
          <w:trHeight w:val="379"/>
        </w:trPr>
        <w:tc>
          <w:tcPr>
            <w:tcW w:w="9892" w:type="dxa"/>
            <w:gridSpan w:val="4"/>
            <w:vAlign w:val="center"/>
          </w:tcPr>
          <w:p w:rsidR="00923A29" w:rsidRPr="003B4FA6" w:rsidRDefault="00923A29" w:rsidP="003B4F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4FA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Conocimiento estratégico </w:t>
            </w:r>
            <w:r w:rsidRPr="003B4FA6">
              <w:rPr>
                <w:rFonts w:ascii="Arial" w:eastAsia="Times New Roman" w:hAnsi="Arial" w:cs="Arial"/>
                <w:sz w:val="28"/>
                <w:szCs w:val="28"/>
              </w:rPr>
              <w:t>(para un aprendizaje significativo)</w:t>
            </w:r>
          </w:p>
        </w:tc>
      </w:tr>
      <w:tr w:rsidR="00923A29" w:rsidRPr="00630986" w:rsidTr="003B4FA6">
        <w:trPr>
          <w:trHeight w:val="368"/>
        </w:trPr>
        <w:tc>
          <w:tcPr>
            <w:tcW w:w="1668" w:type="dxa"/>
            <w:vAlign w:val="center"/>
          </w:tcPr>
          <w:p w:rsidR="00923A29" w:rsidRPr="00630986" w:rsidRDefault="00923A29" w:rsidP="003B4F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Proceso</w:t>
            </w:r>
          </w:p>
        </w:tc>
        <w:tc>
          <w:tcPr>
            <w:tcW w:w="2126" w:type="dxa"/>
            <w:vAlign w:val="center"/>
          </w:tcPr>
          <w:p w:rsidR="00923A29" w:rsidRPr="00630986" w:rsidRDefault="00923A29" w:rsidP="003B4F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Estrategia</w:t>
            </w:r>
          </w:p>
        </w:tc>
        <w:tc>
          <w:tcPr>
            <w:tcW w:w="2551" w:type="dxa"/>
            <w:vAlign w:val="center"/>
          </w:tcPr>
          <w:p w:rsidR="00923A29" w:rsidRPr="00630986" w:rsidRDefault="00923A29" w:rsidP="003B4F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Finalidad u objetivo</w:t>
            </w:r>
          </w:p>
        </w:tc>
        <w:tc>
          <w:tcPr>
            <w:tcW w:w="3547" w:type="dxa"/>
            <w:vAlign w:val="center"/>
          </w:tcPr>
          <w:p w:rsidR="00923A29" w:rsidRPr="00630986" w:rsidRDefault="00923A29" w:rsidP="003B4FA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Técnica o habilidad</w:t>
            </w:r>
          </w:p>
        </w:tc>
      </w:tr>
      <w:tr w:rsidR="00923A29" w:rsidRPr="00630986" w:rsidTr="00E17A6E">
        <w:tc>
          <w:tcPr>
            <w:tcW w:w="1668" w:type="dxa"/>
            <w:vMerge w:val="restart"/>
            <w:vAlign w:val="center"/>
          </w:tcPr>
          <w:p w:rsidR="00923A29" w:rsidRPr="00630986" w:rsidRDefault="00923A29" w:rsidP="00E17A6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Aprendizaje Significativo</w:t>
            </w:r>
          </w:p>
        </w:tc>
        <w:tc>
          <w:tcPr>
            <w:tcW w:w="2126" w:type="dxa"/>
            <w:vMerge w:val="restart"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Elaboración</w:t>
            </w:r>
          </w:p>
        </w:tc>
        <w:tc>
          <w:tcPr>
            <w:tcW w:w="2551" w:type="dxa"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Procesamiento simple</w:t>
            </w:r>
          </w:p>
        </w:tc>
        <w:tc>
          <w:tcPr>
            <w:tcW w:w="3547" w:type="dxa"/>
          </w:tcPr>
          <w:p w:rsidR="00923A29" w:rsidRPr="00630986" w:rsidRDefault="00923A29" w:rsidP="00E17A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Palabra clave</w:t>
            </w:r>
          </w:p>
          <w:p w:rsidR="00923A29" w:rsidRPr="00630986" w:rsidRDefault="00923A29" w:rsidP="00E17A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Rimas</w:t>
            </w:r>
          </w:p>
          <w:p w:rsidR="00923A29" w:rsidRPr="00630986" w:rsidRDefault="00923A29" w:rsidP="00E17A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Imágenes mentales</w:t>
            </w:r>
          </w:p>
          <w:p w:rsidR="00923A29" w:rsidRPr="00394246" w:rsidRDefault="00923A29" w:rsidP="00E17A6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246">
              <w:rPr>
                <w:rFonts w:ascii="Arial" w:eastAsia="Times New Roman" w:hAnsi="Arial" w:cs="Arial"/>
                <w:b/>
                <w:sz w:val="24"/>
                <w:szCs w:val="24"/>
              </w:rPr>
              <w:t>Parafraseo</w:t>
            </w:r>
          </w:p>
        </w:tc>
      </w:tr>
      <w:tr w:rsidR="00923A29" w:rsidRPr="00630986" w:rsidTr="00E17A6E">
        <w:tc>
          <w:tcPr>
            <w:tcW w:w="1668" w:type="dxa"/>
            <w:vMerge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Procesamiento complejo</w:t>
            </w:r>
          </w:p>
        </w:tc>
        <w:tc>
          <w:tcPr>
            <w:tcW w:w="3547" w:type="dxa"/>
          </w:tcPr>
          <w:p w:rsidR="00923A29" w:rsidRPr="00630986" w:rsidRDefault="00923A29" w:rsidP="00E17A6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Inferir</w:t>
            </w:r>
          </w:p>
          <w:p w:rsidR="00923A29" w:rsidRPr="00394246" w:rsidRDefault="00923A29" w:rsidP="00E17A6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4246">
              <w:rPr>
                <w:rFonts w:ascii="Arial" w:eastAsia="Times New Roman" w:hAnsi="Arial" w:cs="Arial"/>
                <w:b/>
                <w:sz w:val="24"/>
                <w:szCs w:val="24"/>
              </w:rPr>
              <w:t>Resumir</w:t>
            </w:r>
          </w:p>
          <w:p w:rsidR="00923A29" w:rsidRPr="00630986" w:rsidRDefault="00923A29" w:rsidP="00E17A6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Analogías</w:t>
            </w:r>
          </w:p>
          <w:p w:rsidR="00923A29" w:rsidRPr="00630986" w:rsidRDefault="00923A29" w:rsidP="00E17A6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Elaboración conceptual</w:t>
            </w:r>
          </w:p>
        </w:tc>
      </w:tr>
      <w:tr w:rsidR="00923A29" w:rsidRPr="00630986" w:rsidTr="00E17A6E">
        <w:tc>
          <w:tcPr>
            <w:tcW w:w="1668" w:type="dxa"/>
            <w:vMerge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Organización</w:t>
            </w:r>
          </w:p>
        </w:tc>
        <w:tc>
          <w:tcPr>
            <w:tcW w:w="2551" w:type="dxa"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Clasificación de la información</w:t>
            </w:r>
          </w:p>
        </w:tc>
        <w:tc>
          <w:tcPr>
            <w:tcW w:w="3547" w:type="dxa"/>
          </w:tcPr>
          <w:p w:rsidR="00923A29" w:rsidRPr="00630986" w:rsidRDefault="00923A29" w:rsidP="00E17A6E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ind w:left="661" w:hanging="418"/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Uso de categorías</w:t>
            </w:r>
          </w:p>
        </w:tc>
      </w:tr>
      <w:tr w:rsidR="00923A29" w:rsidRPr="00630986" w:rsidTr="00E17A6E">
        <w:tc>
          <w:tcPr>
            <w:tcW w:w="1668" w:type="dxa"/>
            <w:vMerge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3A29" w:rsidRPr="00630986" w:rsidRDefault="00923A29" w:rsidP="00E17A6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Jerarquización y organización de la información</w:t>
            </w:r>
          </w:p>
        </w:tc>
        <w:tc>
          <w:tcPr>
            <w:tcW w:w="3547" w:type="dxa"/>
          </w:tcPr>
          <w:p w:rsidR="00923A29" w:rsidRPr="00630986" w:rsidRDefault="00923A29" w:rsidP="00E17A6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Redes semánticas</w:t>
            </w:r>
          </w:p>
          <w:p w:rsidR="00923A29" w:rsidRPr="00394246" w:rsidRDefault="00923A29" w:rsidP="00E17A6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4246">
              <w:rPr>
                <w:rFonts w:ascii="Arial" w:eastAsia="Times New Roman" w:hAnsi="Arial" w:cs="Arial"/>
                <w:b/>
                <w:sz w:val="24"/>
                <w:szCs w:val="24"/>
              </w:rPr>
              <w:t>Mapas conceptuales</w:t>
            </w:r>
          </w:p>
          <w:p w:rsidR="00923A29" w:rsidRPr="00630986" w:rsidRDefault="00923A29" w:rsidP="00E17A6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630986">
              <w:rPr>
                <w:rFonts w:ascii="Arial" w:eastAsia="Times New Roman" w:hAnsi="Arial" w:cs="Arial"/>
                <w:sz w:val="24"/>
                <w:szCs w:val="24"/>
              </w:rPr>
              <w:t>Uso de estructuras textuales</w:t>
            </w:r>
          </w:p>
        </w:tc>
      </w:tr>
    </w:tbl>
    <w:p w:rsidR="00923A29" w:rsidRPr="00764BB0" w:rsidRDefault="00923A29" w:rsidP="00923A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Coincidencias con el enfoque del </w:t>
      </w:r>
      <w:r w:rsidRPr="00764B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aprendizaje significativo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de Ausubel:</w:t>
      </w:r>
    </w:p>
    <w:p w:rsidR="00923A29" w:rsidRPr="00764BB0" w:rsidRDefault="00923A29" w:rsidP="00923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los estudiantes son quienes establecen </w:t>
      </w:r>
      <w:r w:rsidRPr="0036469D">
        <w:rPr>
          <w:rFonts w:ascii="Arial" w:eastAsia="Times New Roman" w:hAnsi="Arial" w:cs="Arial"/>
          <w:b/>
          <w:sz w:val="24"/>
          <w:szCs w:val="24"/>
          <w:lang w:eastAsia="es-ES"/>
        </w:rPr>
        <w:t>relaciones significativas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entre sus conocimientos y la información nueva.</w:t>
      </w:r>
    </w:p>
    <w:p w:rsidR="00923A29" w:rsidRPr="00764BB0" w:rsidRDefault="00923A29" w:rsidP="00923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los estudiantes </w:t>
      </w:r>
      <w:r w:rsidRPr="0036469D">
        <w:rPr>
          <w:rFonts w:ascii="Arial" w:eastAsia="Times New Roman" w:hAnsi="Arial" w:cs="Arial"/>
          <w:b/>
          <w:sz w:val="24"/>
          <w:szCs w:val="24"/>
          <w:lang w:eastAsia="es-ES"/>
        </w:rPr>
        <w:t>deciden qué procedimientos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son los indicados para realizar las actividades.</w:t>
      </w:r>
    </w:p>
    <w:p w:rsidR="00923A29" w:rsidRPr="00764BB0" w:rsidRDefault="00923A29" w:rsidP="00923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los estudiantes </w:t>
      </w:r>
      <w:r w:rsidRPr="0036469D">
        <w:rPr>
          <w:rFonts w:ascii="Arial" w:eastAsia="Times New Roman" w:hAnsi="Arial" w:cs="Arial"/>
          <w:b/>
          <w:sz w:val="24"/>
          <w:szCs w:val="24"/>
          <w:lang w:eastAsia="es-ES"/>
        </w:rPr>
        <w:t>deciden cómo y cuándo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aplicarlos de manera efectiva.</w:t>
      </w:r>
    </w:p>
    <w:p w:rsidR="00923A29" w:rsidRPr="00764BB0" w:rsidRDefault="00923A29" w:rsidP="00923A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6469D">
        <w:rPr>
          <w:rFonts w:ascii="Arial" w:eastAsia="Times New Roman" w:hAnsi="Arial" w:cs="Arial"/>
          <w:b/>
          <w:sz w:val="24"/>
          <w:szCs w:val="24"/>
          <w:lang w:eastAsia="es-ES"/>
        </w:rPr>
        <w:t>captar las exigencias de una tarea y controlar los medios de dicha situación</w:t>
      </w:r>
      <w:r w:rsidRPr="00764BB0">
        <w:rPr>
          <w:rFonts w:ascii="Arial" w:eastAsia="Times New Roman" w:hAnsi="Arial" w:cs="Arial"/>
          <w:sz w:val="24"/>
          <w:szCs w:val="24"/>
          <w:lang w:eastAsia="es-ES"/>
        </w:rPr>
        <w:t xml:space="preserve"> es más importante que un supuesto coeficiente intelectual o el dominio de  técnicas específicas (</w:t>
      </w:r>
      <w:proofErr w:type="spellStart"/>
      <w:r w:rsidRPr="00764BB0">
        <w:rPr>
          <w:rFonts w:ascii="Arial" w:eastAsia="Times New Roman" w:hAnsi="Arial" w:cs="Arial"/>
          <w:sz w:val="24"/>
          <w:szCs w:val="24"/>
          <w:lang w:eastAsia="es-ES"/>
        </w:rPr>
        <w:t>Monereo</w:t>
      </w:r>
      <w:proofErr w:type="spellEnd"/>
      <w:r w:rsidRPr="00764BB0">
        <w:rPr>
          <w:rFonts w:ascii="Arial" w:eastAsia="Times New Roman" w:hAnsi="Arial" w:cs="Arial"/>
          <w:sz w:val="24"/>
          <w:szCs w:val="24"/>
          <w:lang w:eastAsia="es-ES"/>
        </w:rPr>
        <w:t>, 1999).</w:t>
      </w:r>
    </w:p>
    <w:p w:rsidR="00923A29" w:rsidRDefault="00923A29" w:rsidP="00764BB0">
      <w:pPr>
        <w:pStyle w:val="NormalWeb"/>
        <w:rPr>
          <w:rFonts w:ascii="Arial" w:hAnsi="Arial" w:cs="Arial"/>
        </w:rPr>
      </w:pPr>
    </w:p>
    <w:p w:rsidR="00015BA8" w:rsidRPr="00DF37A6" w:rsidRDefault="00015BA8" w:rsidP="00015B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F37A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¿Cómo aprende un 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studiante </w:t>
      </w:r>
      <w:r w:rsidRPr="00DF37A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dulto </w:t>
      </w:r>
      <w:r w:rsidRPr="00DF37A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rabajador (EAT)</w:t>
      </w:r>
      <w:r w:rsidRPr="00DF37A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?</w:t>
      </w:r>
    </w:p>
    <w:p w:rsidR="00764BB0" w:rsidRDefault="00015BA8" w:rsidP="00015BA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universitarios maduros que se encuentran trabajando, según </w:t>
      </w:r>
      <w:r w:rsidRPr="00015BA8">
        <w:rPr>
          <w:rFonts w:ascii="Arial" w:hAnsi="Arial" w:cs="Arial"/>
        </w:rPr>
        <w:t xml:space="preserve">la </w:t>
      </w:r>
      <w:proofErr w:type="spellStart"/>
      <w:r w:rsidRPr="00015BA8">
        <w:rPr>
          <w:rFonts w:ascii="Arial" w:hAnsi="Arial" w:cs="Arial"/>
        </w:rPr>
        <w:t>Andragogía</w:t>
      </w:r>
      <w:proofErr w:type="spellEnd"/>
      <w:r>
        <w:rPr>
          <w:rFonts w:ascii="Arial" w:hAnsi="Arial" w:cs="Arial"/>
        </w:rPr>
        <w:t>, tienen</w:t>
      </w:r>
      <w:r w:rsidRPr="00015BA8">
        <w:rPr>
          <w:rFonts w:ascii="Arial" w:hAnsi="Arial" w:cs="Arial"/>
        </w:rPr>
        <w:t xml:space="preserve"> estrategias de aprendizaje que se diferencian de las estrategias de estudiantes con otros perfiles</w:t>
      </w:r>
      <w:r>
        <w:rPr>
          <w:rFonts w:ascii="Arial" w:hAnsi="Arial" w:cs="Arial"/>
        </w:rPr>
        <w:t>. Por ello hay que considerarlos de manera especial si se encuentran en comunidades de aprendizaje (salones) mixtas junto con estudiantes de otro perfil más tradicional (jóvenes que sólo estudian):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946"/>
        <w:gridCol w:w="5085"/>
      </w:tblGrid>
      <w:tr w:rsidR="00015BA8" w:rsidRPr="00015BA8" w:rsidTr="00E17A6E">
        <w:tc>
          <w:tcPr>
            <w:tcW w:w="4946" w:type="dxa"/>
          </w:tcPr>
          <w:p w:rsidR="00015BA8" w:rsidRPr="00015BA8" w:rsidRDefault="00015BA8" w:rsidP="00015B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Características del EAT</w:t>
            </w:r>
          </w:p>
        </w:tc>
        <w:tc>
          <w:tcPr>
            <w:tcW w:w="5085" w:type="dxa"/>
          </w:tcPr>
          <w:p w:rsidR="00015BA8" w:rsidRPr="00015BA8" w:rsidRDefault="00015BA8" w:rsidP="00015B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Aprendizaje del EAT</w:t>
            </w:r>
          </w:p>
        </w:tc>
      </w:tr>
      <w:tr w:rsidR="00015BA8" w:rsidRPr="00015BA8" w:rsidTr="00015BA8">
        <w:trPr>
          <w:trHeight w:val="920"/>
        </w:trPr>
        <w:tc>
          <w:tcPr>
            <w:tcW w:w="4946" w:type="dxa"/>
            <w:vAlign w:val="center"/>
          </w:tcPr>
          <w:p w:rsidR="00015BA8" w:rsidRPr="00015BA8" w:rsidRDefault="00015BA8" w:rsidP="00015BA8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Tiene una rica experiencia de vida y conocimientos previos.</w:t>
            </w:r>
          </w:p>
        </w:tc>
        <w:tc>
          <w:tcPr>
            <w:tcW w:w="5085" w:type="dxa"/>
            <w:vAlign w:val="center"/>
          </w:tcPr>
          <w:p w:rsidR="00015BA8" w:rsidRPr="00015BA8" w:rsidRDefault="00015BA8" w:rsidP="00015BA8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ind w:left="299" w:hanging="28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Depende de su propia experiencia, de la de sus compañeros y de la información por fuera del marco académico.</w:t>
            </w:r>
          </w:p>
        </w:tc>
      </w:tr>
      <w:tr w:rsidR="00015BA8" w:rsidRPr="00015BA8" w:rsidTr="00015BA8">
        <w:trPr>
          <w:trHeight w:val="1210"/>
        </w:trPr>
        <w:tc>
          <w:tcPr>
            <w:tcW w:w="4946" w:type="dxa"/>
            <w:vAlign w:val="center"/>
          </w:tcPr>
          <w:p w:rsidR="00015BA8" w:rsidRPr="00015BA8" w:rsidRDefault="00015BA8" w:rsidP="00015BA8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Es </w:t>
            </w:r>
            <w:proofErr w:type="spellStart"/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automotivado</w:t>
            </w:r>
            <w:proofErr w:type="spellEnd"/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 independiente en su toma de decisiones. Por ejemplo, la de ingresar a programas de educación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 de derecho</w:t>
            </w:r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5085" w:type="dxa"/>
            <w:vAlign w:val="center"/>
          </w:tcPr>
          <w:p w:rsidR="00015BA8" w:rsidRPr="00015BA8" w:rsidRDefault="00015BA8" w:rsidP="00015BA8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ind w:left="299" w:hanging="28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Radica en motivaciones internas: solucionar un problema personal, aprender a moverse en una situación compleja, dar sentido a la vida.</w:t>
            </w:r>
          </w:p>
        </w:tc>
      </w:tr>
      <w:tr w:rsidR="00015BA8" w:rsidRPr="00015BA8" w:rsidTr="00015BA8">
        <w:tc>
          <w:tcPr>
            <w:tcW w:w="4946" w:type="dxa"/>
            <w:vAlign w:val="center"/>
          </w:tcPr>
          <w:p w:rsidR="00015BA8" w:rsidRPr="00015BA8" w:rsidRDefault="00015BA8" w:rsidP="00015BA8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Asume compromisos académicos al tiempo que cumple con compromisos laborales y familiares (balance trabajo-familia-estudios).</w:t>
            </w:r>
          </w:p>
        </w:tc>
        <w:tc>
          <w:tcPr>
            <w:tcW w:w="5085" w:type="dxa"/>
            <w:vAlign w:val="center"/>
          </w:tcPr>
          <w:p w:rsidR="00015BA8" w:rsidRPr="00015BA8" w:rsidRDefault="00015BA8" w:rsidP="00015BA8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ind w:left="299" w:hanging="28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Gira en torno a problemas, preguntas y a procesos a continuar. Se basa en resolver situaciones conflictivas y complejas.</w:t>
            </w:r>
          </w:p>
        </w:tc>
      </w:tr>
      <w:tr w:rsidR="00015BA8" w:rsidRPr="00015BA8" w:rsidTr="00015BA8">
        <w:tc>
          <w:tcPr>
            <w:tcW w:w="4946" w:type="dxa"/>
            <w:vAlign w:val="center"/>
          </w:tcPr>
          <w:p w:rsidR="00015BA8" w:rsidRPr="00015BA8" w:rsidRDefault="00015BA8" w:rsidP="00015BA8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 encuentra inmerso en el mercado laboral, desempeñando un determinado oficio, en el cual espera lograr una rápida y pertinente transferencia de lo aprendido a través de su condición como estudiante.</w:t>
            </w:r>
          </w:p>
        </w:tc>
        <w:tc>
          <w:tcPr>
            <w:tcW w:w="5085" w:type="dxa"/>
            <w:vAlign w:val="center"/>
          </w:tcPr>
          <w:p w:rsidR="00015BA8" w:rsidRPr="00015BA8" w:rsidRDefault="00015BA8" w:rsidP="00015BA8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ind w:left="299" w:hanging="28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Depende más del contexto y de circunstancias específicas de la vida cotidiana y real, que de los factores cognitivos. Se ha corroborado la influencia prioritaria de este estilo de aprendizaje (contextualizado y concreto) en estudiantes adultos, en comparación con otro tipo de estudiantes (García</w:t>
            </w:r>
            <w:proofErr w:type="gramStart"/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,2003</w:t>
            </w:r>
            <w:proofErr w:type="gramEnd"/>
            <w:r w:rsidRPr="00015BA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).</w:t>
            </w:r>
          </w:p>
        </w:tc>
      </w:tr>
    </w:tbl>
    <w:p w:rsidR="00015BA8" w:rsidRPr="00015BA8" w:rsidRDefault="00015BA8" w:rsidP="00015B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15BA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estudiante adulto trabajador (</w:t>
      </w:r>
      <w:r w:rsidRPr="00015BA8">
        <w:rPr>
          <w:rFonts w:ascii="Arial" w:eastAsia="Times New Roman" w:hAnsi="Arial" w:cs="Arial"/>
          <w:sz w:val="24"/>
          <w:szCs w:val="24"/>
          <w:lang w:eastAsia="es-ES"/>
        </w:rPr>
        <w:t>EAT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015BA8">
        <w:rPr>
          <w:rFonts w:ascii="Arial" w:eastAsia="Times New Roman" w:hAnsi="Arial" w:cs="Arial"/>
          <w:sz w:val="24"/>
          <w:szCs w:val="24"/>
          <w:lang w:eastAsia="es-ES"/>
        </w:rPr>
        <w:t xml:space="preserve"> es central en la situación de aprendizaje. Se exploran sus talentos, capacidades  en continuidad y congruencia con sus conocimiento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y experiencias anteriores. Cuando son miembros de </w:t>
      </w:r>
      <w:r w:rsidRPr="00015BA8">
        <w:rPr>
          <w:rFonts w:ascii="Arial" w:eastAsia="Times New Roman" w:hAnsi="Arial" w:cs="Arial"/>
          <w:sz w:val="24"/>
          <w:szCs w:val="24"/>
          <w:lang w:eastAsia="es-ES"/>
        </w:rPr>
        <w:t xml:space="preserve">grupos, </w:t>
      </w:r>
      <w:r>
        <w:rPr>
          <w:rFonts w:ascii="Arial" w:eastAsia="Times New Roman" w:hAnsi="Arial" w:cs="Arial"/>
          <w:sz w:val="24"/>
          <w:szCs w:val="24"/>
          <w:lang w:eastAsia="es-ES"/>
        </w:rPr>
        <w:t>estos estudiantes</w:t>
      </w:r>
      <w:r w:rsidRPr="00015BA8">
        <w:rPr>
          <w:rFonts w:ascii="Arial" w:eastAsia="Times New Roman" w:hAnsi="Arial" w:cs="Arial"/>
          <w:sz w:val="24"/>
          <w:szCs w:val="24"/>
          <w:lang w:eastAsia="es-ES"/>
        </w:rPr>
        <w:t xml:space="preserve"> se convierten en recursos para otros participantes y agentes de aprendizaje, en cuanto a los contenidos y a los procesos de aprendizaje de otros participantes (Alcalá, 1997).</w:t>
      </w:r>
    </w:p>
    <w:p w:rsidR="00015BA8" w:rsidRDefault="00015BA8" w:rsidP="00015BA8">
      <w:pPr>
        <w:pStyle w:val="NormalWeb"/>
        <w:jc w:val="both"/>
        <w:rPr>
          <w:rFonts w:ascii="Arial" w:hAnsi="Arial" w:cs="Arial"/>
        </w:rPr>
      </w:pPr>
      <w:r w:rsidRPr="00015BA8">
        <w:rPr>
          <w:rFonts w:ascii="Arial" w:hAnsi="Arial" w:cs="Arial"/>
        </w:rPr>
        <w:t xml:space="preserve">Por otro lado, el </w:t>
      </w:r>
      <w:r>
        <w:rPr>
          <w:rFonts w:ascii="Arial" w:hAnsi="Arial" w:cs="Arial"/>
        </w:rPr>
        <w:t xml:space="preserve">estudiante adulto trabajador </w:t>
      </w:r>
      <w:r w:rsidRPr="00015BA8">
        <w:rPr>
          <w:rFonts w:ascii="Arial" w:hAnsi="Arial" w:cs="Arial"/>
        </w:rPr>
        <w:t xml:space="preserve">tiene un </w:t>
      </w:r>
      <w:proofErr w:type="spellStart"/>
      <w:r w:rsidRPr="00015BA8">
        <w:rPr>
          <w:rFonts w:ascii="Arial" w:hAnsi="Arial" w:cs="Arial"/>
        </w:rPr>
        <w:t>autoconcepto</w:t>
      </w:r>
      <w:proofErr w:type="spellEnd"/>
      <w:r w:rsidRPr="00015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especial</w:t>
      </w:r>
      <w:r w:rsidRPr="00015BA8">
        <w:rPr>
          <w:rFonts w:ascii="Arial" w:hAnsi="Arial" w:cs="Arial"/>
        </w:rPr>
        <w:t xml:space="preserve">. Generalmente, muestra bajos niveles de confianza en sí mismo y baja autoestima. Esto es relevante </w:t>
      </w:r>
      <w:r>
        <w:rPr>
          <w:rFonts w:ascii="Arial" w:hAnsi="Arial" w:cs="Arial"/>
        </w:rPr>
        <w:t>por</w:t>
      </w:r>
      <w:r w:rsidRPr="00015BA8">
        <w:rPr>
          <w:rFonts w:ascii="Arial" w:hAnsi="Arial" w:cs="Arial"/>
        </w:rPr>
        <w:t>que es probable que se</w:t>
      </w:r>
      <w:r>
        <w:rPr>
          <w:rFonts w:ascii="Arial" w:hAnsi="Arial" w:cs="Arial"/>
        </w:rPr>
        <w:t>a</w:t>
      </w:r>
      <w:r w:rsidRPr="00015BA8">
        <w:rPr>
          <w:rFonts w:ascii="Arial" w:hAnsi="Arial" w:cs="Arial"/>
        </w:rPr>
        <w:t xml:space="preserve"> reacio a compartir sus ideas por miedo a ser objeto de críticas. También es frecuente que considere que no tiene nada que decir o aportar al grupo (García, 2003).</w:t>
      </w:r>
    </w:p>
    <w:p w:rsidR="00BE7045" w:rsidRPr="00BE7045" w:rsidRDefault="00BE7045" w:rsidP="0039424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BE7045">
        <w:rPr>
          <w:rFonts w:ascii="Arial" w:eastAsia="Times New Roman" w:hAnsi="Arial" w:cs="Arial"/>
          <w:sz w:val="24"/>
          <w:szCs w:val="24"/>
          <w:lang w:eastAsia="es-ES"/>
        </w:rPr>
        <w:t>Chiecher</w:t>
      </w:r>
      <w:proofErr w:type="spellEnd"/>
      <w:r w:rsidRPr="00BE7045">
        <w:rPr>
          <w:rFonts w:ascii="Arial" w:eastAsia="Times New Roman" w:hAnsi="Arial" w:cs="Arial"/>
          <w:sz w:val="24"/>
          <w:szCs w:val="24"/>
          <w:lang w:eastAsia="es-ES"/>
        </w:rPr>
        <w:t xml:space="preserve"> y sus colaboradores (2004) compararon un mismo grupo de adultos en un entorno virtual y en un entorno presencial.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E7045">
        <w:rPr>
          <w:rFonts w:ascii="Arial" w:eastAsia="Times New Roman" w:hAnsi="Arial" w:cs="Arial"/>
          <w:sz w:val="24"/>
          <w:szCs w:val="24"/>
          <w:lang w:eastAsia="es-ES"/>
        </w:rPr>
        <w:t>Los estudiantes adultos:</w:t>
      </w:r>
    </w:p>
    <w:p w:rsidR="00BE7045" w:rsidRPr="00BE7045" w:rsidRDefault="00BE7045" w:rsidP="00BE7045">
      <w:pPr>
        <w:numPr>
          <w:ilvl w:val="0"/>
          <w:numId w:val="22"/>
        </w:numPr>
        <w:spacing w:after="120" w:line="240" w:lineRule="auto"/>
        <w:ind w:left="255"/>
        <w:rPr>
          <w:rFonts w:ascii="Arial" w:eastAsia="Times New Roman" w:hAnsi="Arial" w:cs="Arial"/>
          <w:sz w:val="24"/>
          <w:szCs w:val="24"/>
          <w:lang w:eastAsia="es-ES"/>
        </w:rPr>
      </w:pPr>
      <w:r w:rsidRPr="00BE7045">
        <w:rPr>
          <w:rFonts w:ascii="Arial" w:eastAsia="Times New Roman" w:hAnsi="Arial" w:cs="Arial"/>
          <w:sz w:val="24"/>
          <w:szCs w:val="24"/>
          <w:lang w:eastAsia="es-ES"/>
        </w:rPr>
        <w:t>usaron las distintas estrategias consideradas de modo similar en contextos  presenciales y virtuales;</w:t>
      </w:r>
    </w:p>
    <w:p w:rsidR="00BE7045" w:rsidRPr="00BE7045" w:rsidRDefault="00BE7045" w:rsidP="00BE7045">
      <w:pPr>
        <w:numPr>
          <w:ilvl w:val="0"/>
          <w:numId w:val="22"/>
        </w:numPr>
        <w:spacing w:after="120" w:line="240" w:lineRule="auto"/>
        <w:ind w:left="255"/>
        <w:rPr>
          <w:rFonts w:ascii="Arial" w:eastAsia="Times New Roman" w:hAnsi="Arial" w:cs="Arial"/>
          <w:sz w:val="24"/>
          <w:szCs w:val="24"/>
          <w:lang w:eastAsia="es-ES"/>
        </w:rPr>
      </w:pPr>
      <w:r w:rsidRPr="00BE704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  inclinaron por usar estrategias de elaboración y organización, antes que de repaso; </w:t>
      </w:r>
    </w:p>
    <w:p w:rsidR="00BE7045" w:rsidRPr="00BE7045" w:rsidRDefault="00BE7045" w:rsidP="00BE7045">
      <w:pPr>
        <w:numPr>
          <w:ilvl w:val="0"/>
          <w:numId w:val="22"/>
        </w:numPr>
        <w:spacing w:after="120" w:line="240" w:lineRule="auto"/>
        <w:ind w:left="255"/>
        <w:rPr>
          <w:rFonts w:ascii="Arial" w:eastAsia="Times New Roman" w:hAnsi="Arial" w:cs="Arial"/>
          <w:sz w:val="24"/>
          <w:szCs w:val="24"/>
          <w:lang w:eastAsia="es-ES"/>
        </w:rPr>
      </w:pPr>
      <w:r w:rsidRPr="00BE7045">
        <w:rPr>
          <w:rFonts w:ascii="Arial" w:eastAsia="Times New Roman" w:hAnsi="Arial" w:cs="Arial"/>
          <w:sz w:val="24"/>
          <w:szCs w:val="24"/>
          <w:lang w:eastAsia="es-ES"/>
        </w:rPr>
        <w:t xml:space="preserve">informaron cierto grado de autorregulación </w:t>
      </w:r>
      <w:proofErr w:type="spellStart"/>
      <w:r w:rsidRPr="00BE7045">
        <w:rPr>
          <w:rFonts w:ascii="Arial" w:eastAsia="Times New Roman" w:hAnsi="Arial" w:cs="Arial"/>
          <w:sz w:val="24"/>
          <w:szCs w:val="24"/>
          <w:lang w:eastAsia="es-ES"/>
        </w:rPr>
        <w:t>metacognitiva</w:t>
      </w:r>
      <w:proofErr w:type="spellEnd"/>
      <w:r w:rsidRPr="00BE7045">
        <w:rPr>
          <w:rFonts w:ascii="Arial" w:eastAsia="Times New Roman" w:hAnsi="Arial" w:cs="Arial"/>
          <w:sz w:val="24"/>
          <w:szCs w:val="24"/>
          <w:lang w:eastAsia="es-ES"/>
        </w:rPr>
        <w:t xml:space="preserve"> y de regulación del esfuerzo.</w:t>
      </w:r>
    </w:p>
    <w:p w:rsidR="00BE7045" w:rsidRPr="00BE7045" w:rsidRDefault="00BE7045" w:rsidP="00BE704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E7045">
        <w:rPr>
          <w:rFonts w:ascii="Arial" w:eastAsia="Times New Roman" w:hAnsi="Arial" w:cs="Arial"/>
          <w:sz w:val="24"/>
          <w:szCs w:val="24"/>
          <w:lang w:eastAsia="es-ES"/>
        </w:rPr>
        <w:t>En cambio, encontraron diferencias en las siguientes variables:</w:t>
      </w:r>
    </w:p>
    <w:p w:rsidR="00BE7045" w:rsidRPr="00BE7045" w:rsidRDefault="00BE7045" w:rsidP="0033208D">
      <w:pPr>
        <w:numPr>
          <w:ilvl w:val="0"/>
          <w:numId w:val="23"/>
        </w:numPr>
        <w:spacing w:after="120" w:line="240" w:lineRule="auto"/>
        <w:ind w:left="25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045">
        <w:rPr>
          <w:rFonts w:ascii="Arial" w:eastAsia="Times New Roman" w:hAnsi="Arial" w:cs="Arial"/>
          <w:sz w:val="24"/>
          <w:szCs w:val="24"/>
          <w:lang w:eastAsia="es-ES"/>
        </w:rPr>
        <w:t>los estudiantes presentan un mejor manejo del tiempo y del ambiente en contextos presenciales.</w:t>
      </w:r>
    </w:p>
    <w:p w:rsidR="00BE7045" w:rsidRPr="00BE7045" w:rsidRDefault="00BE7045" w:rsidP="00BE7045">
      <w:pPr>
        <w:numPr>
          <w:ilvl w:val="0"/>
          <w:numId w:val="23"/>
        </w:numPr>
        <w:spacing w:after="120" w:line="240" w:lineRule="auto"/>
        <w:ind w:left="255"/>
        <w:rPr>
          <w:rFonts w:ascii="Arial" w:eastAsia="Times New Roman" w:hAnsi="Arial" w:cs="Arial"/>
          <w:sz w:val="24"/>
          <w:szCs w:val="24"/>
          <w:lang w:eastAsia="es-ES"/>
        </w:rPr>
      </w:pPr>
      <w:r w:rsidRPr="00BE7045">
        <w:rPr>
          <w:rFonts w:ascii="Arial" w:eastAsia="Times New Roman" w:hAnsi="Arial" w:cs="Arial"/>
          <w:sz w:val="24"/>
          <w:szCs w:val="24"/>
          <w:lang w:eastAsia="es-ES"/>
        </w:rPr>
        <w:t>la disposición para solicitar ayuda es mayor en grupos presenciales.</w:t>
      </w:r>
    </w:p>
    <w:p w:rsidR="00BE7045" w:rsidRPr="00BE7045" w:rsidRDefault="00BE7045" w:rsidP="0033208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E7045">
        <w:rPr>
          <w:rFonts w:ascii="Arial" w:eastAsia="Times New Roman" w:hAnsi="Arial" w:cs="Arial"/>
          <w:sz w:val="24"/>
          <w:szCs w:val="24"/>
          <w:lang w:eastAsia="es-ES"/>
        </w:rPr>
        <w:t>Debe considerarse la variable del uso de la tecnología, especialmente para grupos no familiarizados con ellas, o que nunca las han utilizado para involucrarse en una situación educativa. El tiempo</w:t>
      </w:r>
      <w:r w:rsidR="00394246">
        <w:rPr>
          <w:rFonts w:ascii="Arial" w:eastAsia="Times New Roman" w:hAnsi="Arial" w:cs="Arial"/>
          <w:sz w:val="24"/>
          <w:szCs w:val="24"/>
          <w:lang w:eastAsia="es-ES"/>
        </w:rPr>
        <w:t> también es importante y</w:t>
      </w:r>
      <w:r w:rsidRPr="00BE7045">
        <w:rPr>
          <w:rFonts w:ascii="Arial" w:eastAsia="Times New Roman" w:hAnsi="Arial" w:cs="Arial"/>
          <w:sz w:val="24"/>
          <w:szCs w:val="24"/>
          <w:lang w:eastAsia="es-ES"/>
        </w:rPr>
        <w:t xml:space="preserve"> la accesibilidad </w:t>
      </w:r>
      <w:r w:rsidR="00394246">
        <w:rPr>
          <w:rFonts w:ascii="Arial" w:eastAsia="Times New Roman" w:hAnsi="Arial" w:cs="Arial"/>
          <w:sz w:val="24"/>
          <w:szCs w:val="24"/>
          <w:lang w:eastAsia="es-ES"/>
        </w:rPr>
        <w:t xml:space="preserve">(a materiales de estudio) </w:t>
      </w:r>
      <w:r w:rsidRPr="00BE7045">
        <w:rPr>
          <w:rFonts w:ascii="Arial" w:eastAsia="Times New Roman" w:hAnsi="Arial" w:cs="Arial"/>
          <w:sz w:val="24"/>
          <w:szCs w:val="24"/>
          <w:lang w:eastAsia="es-ES"/>
        </w:rPr>
        <w:t>puede ser un problema si no está garantizada.</w:t>
      </w:r>
    </w:p>
    <w:tbl>
      <w:tblPr>
        <w:tblW w:w="4923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6728"/>
      </w:tblGrid>
      <w:tr w:rsidR="00BE7045" w:rsidRPr="00BE7045" w:rsidTr="00BE7045">
        <w:trPr>
          <w:trHeight w:val="46"/>
        </w:trPr>
        <w:tc>
          <w:tcPr>
            <w:tcW w:w="0" w:type="auto"/>
            <w:gridSpan w:val="2"/>
            <w:shd w:val="clear" w:color="auto" w:fill="FFFFFF"/>
            <w:tcMar>
              <w:top w:w="96" w:type="dxa"/>
              <w:left w:w="0" w:type="dxa"/>
              <w:bottom w:w="144" w:type="dxa"/>
              <w:right w:w="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EATs</w:t>
            </w:r>
            <w:proofErr w:type="spellEnd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 xml:space="preserve"> en educación a distancia (</w:t>
            </w: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Filcher</w:t>
            </w:r>
            <w:proofErr w:type="spellEnd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 xml:space="preserve"> y Miller, 2000)</w:t>
            </w:r>
          </w:p>
        </w:tc>
      </w:tr>
      <w:tr w:rsidR="00BE7045" w:rsidRPr="00BE7045" w:rsidTr="00BE7045">
        <w:trPr>
          <w:trHeight w:val="110"/>
        </w:trPr>
        <w:tc>
          <w:tcPr>
            <w:tcW w:w="1500" w:type="pct"/>
            <w:shd w:val="clear" w:color="auto" w:fill="FFFFFF"/>
            <w:tcMar>
              <w:top w:w="96" w:type="dxa"/>
              <w:left w:w="0" w:type="dxa"/>
              <w:bottom w:w="144" w:type="dxa"/>
              <w:right w:w="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Estrategia</w:t>
            </w:r>
            <w:proofErr w:type="spellEnd"/>
          </w:p>
        </w:tc>
        <w:tc>
          <w:tcPr>
            <w:tcW w:w="3500" w:type="pct"/>
            <w:shd w:val="clear" w:color="auto" w:fill="FFFFFF"/>
            <w:tcMar>
              <w:top w:w="96" w:type="dxa"/>
              <w:left w:w="0" w:type="dxa"/>
              <w:bottom w:w="144" w:type="dxa"/>
              <w:right w:w="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Frecuencia</w:t>
            </w:r>
            <w:proofErr w:type="spellEnd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 y </w:t>
            </w: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efectividad</w:t>
            </w:r>
            <w:proofErr w:type="spellEnd"/>
          </w:p>
        </w:tc>
      </w:tr>
      <w:tr w:rsidR="00BE7045" w:rsidRPr="00BE7045" w:rsidTr="00BE704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Repetición</w:t>
            </w:r>
            <w:proofErr w:type="spellEnd"/>
          </w:p>
        </w:tc>
        <w:tc>
          <w:tcPr>
            <w:tcW w:w="3500" w:type="pct"/>
            <w:shd w:val="clear" w:color="auto" w:fill="FFFFFF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BE7045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No hay diferencias significativas entre estudiantes de distinto rendimiento y el uso de este método, pero los de alto rendimiento </w:t>
            </w:r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memorizan menos</w:t>
            </w: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 material no comprendido.</w:t>
            </w:r>
          </w:p>
        </w:tc>
      </w:tr>
      <w:tr w:rsidR="00BE7045" w:rsidRPr="00BE7045" w:rsidTr="00BE7045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Elaboración</w:t>
            </w:r>
            <w:proofErr w:type="spellEnd"/>
          </w:p>
        </w:tc>
        <w:tc>
          <w:tcPr>
            <w:tcW w:w="3500" w:type="pct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BE7045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Una gran mayoría de los estudiantes utiliza estrategias de este tipo y éstas aumentan las probabilidades de alto rendimiento.</w:t>
            </w:r>
          </w:p>
        </w:tc>
      </w:tr>
      <w:tr w:rsidR="00BE7045" w:rsidRPr="00BE7045" w:rsidTr="00BE7045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Organización</w:t>
            </w:r>
            <w:proofErr w:type="spellEnd"/>
          </w:p>
        </w:tc>
        <w:tc>
          <w:tcPr>
            <w:tcW w:w="3500" w:type="pct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BE7045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No hay diferencias significativas entre estudiantes que reportaron uso frecuente de estas estrategias.</w:t>
            </w:r>
          </w:p>
        </w:tc>
      </w:tr>
      <w:tr w:rsidR="00BE7045" w:rsidRPr="00BE7045" w:rsidTr="00BE7045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Planificación</w:t>
            </w:r>
            <w:proofErr w:type="spellEnd"/>
          </w:p>
        </w:tc>
        <w:tc>
          <w:tcPr>
            <w:tcW w:w="3500" w:type="pct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BE7045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Muchos estudiantes de alto rendimiento </w:t>
            </w:r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revisan</w:t>
            </w: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 los contenidos </w:t>
            </w:r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antes de leerlos</w:t>
            </w: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 y un porcentaje bajo de los estudiantes de bajo rendimiento lo hacen.</w:t>
            </w:r>
          </w:p>
        </w:tc>
      </w:tr>
      <w:tr w:rsidR="00BE7045" w:rsidRPr="00BE7045" w:rsidTr="00BE7045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Monitoreo</w:t>
            </w:r>
            <w:proofErr w:type="spellEnd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 y </w:t>
            </w: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regulación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BE7045">
            <w:pPr>
              <w:numPr>
                <w:ilvl w:val="0"/>
                <w:numId w:val="1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La mayoría de estudiantes utilizan estrategias de autorregulación por lo menos una vez. Los estudiantes con mejor rendimiento las suelen utilizar más de una vez.</w:t>
            </w:r>
          </w:p>
        </w:tc>
      </w:tr>
      <w:tr w:rsidR="00BE7045" w:rsidRPr="00BE7045" w:rsidTr="00BE7045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Administración</w:t>
            </w:r>
            <w:proofErr w:type="spellEnd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 de </w:t>
            </w: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recursos</w:t>
            </w:r>
            <w:proofErr w:type="spellEnd"/>
          </w:p>
        </w:tc>
        <w:tc>
          <w:tcPr>
            <w:tcW w:w="3500" w:type="pct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BE7045">
            <w:pPr>
              <w:numPr>
                <w:ilvl w:val="0"/>
                <w:numId w:val="1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La mayoría de los estudiantes utilizan </w:t>
            </w:r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agendas y rutinas de</w:t>
            </w: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 </w:t>
            </w:r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estudio</w:t>
            </w: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. Los de mejor rendimiento generalmente ven y completan los recursos en el momento en que los reciben.</w:t>
            </w:r>
          </w:p>
        </w:tc>
      </w:tr>
      <w:tr w:rsidR="00BE7045" w:rsidRPr="00BE7045" w:rsidTr="00BE7045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Manejo de ambiente de estudio</w:t>
            </w:r>
          </w:p>
        </w:tc>
        <w:tc>
          <w:tcPr>
            <w:tcW w:w="3500" w:type="pct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BE7045">
            <w:pPr>
              <w:numPr>
                <w:ilvl w:val="0"/>
                <w:numId w:val="1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No hay diferencias significativas entre los diferentes rendimientos y ambientes de estudio. Los estudiantes de alto rendimiento no pasan más tiempo estudiando que los demás</w:t>
            </w:r>
          </w:p>
        </w:tc>
      </w:tr>
      <w:tr w:rsidR="00BE7045" w:rsidRPr="00BE7045" w:rsidTr="00BE7045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240" w:type="dxa"/>
              <w:right w:w="27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Manejo</w:t>
            </w:r>
            <w:proofErr w:type="spellEnd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 del </w:t>
            </w: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esfuerzo</w:t>
            </w:r>
            <w:proofErr w:type="spellEnd"/>
          </w:p>
        </w:tc>
        <w:tc>
          <w:tcPr>
            <w:tcW w:w="3500" w:type="pct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BE7045">
            <w:pPr>
              <w:numPr>
                <w:ilvl w:val="0"/>
                <w:numId w:val="2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La </w:t>
            </w:r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motivación</w:t>
            </w: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 es  un factor determinante.</w:t>
            </w:r>
          </w:p>
        </w:tc>
      </w:tr>
      <w:tr w:rsidR="00BE7045" w:rsidRPr="00BE7045" w:rsidTr="00BE7045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E17A6E">
            <w:pPr>
              <w:spacing w:after="0" w:line="240" w:lineRule="auto"/>
              <w:ind w:left="225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Apoyo</w:t>
            </w:r>
            <w:proofErr w:type="spellEnd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 xml:space="preserve"> de </w:t>
            </w:r>
            <w:proofErr w:type="spellStart"/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otros</w:t>
            </w:r>
            <w:proofErr w:type="spellEnd"/>
          </w:p>
        </w:tc>
        <w:tc>
          <w:tcPr>
            <w:tcW w:w="3500" w:type="pct"/>
            <w:shd w:val="clear" w:color="auto" w:fill="auto"/>
            <w:tcMar>
              <w:top w:w="75" w:type="dxa"/>
              <w:left w:w="150" w:type="dxa"/>
              <w:bottom w:w="75" w:type="dxa"/>
              <w:right w:w="270" w:type="dxa"/>
            </w:tcMar>
            <w:hideMark/>
          </w:tcPr>
          <w:p w:rsidR="00BE7045" w:rsidRPr="00BE7045" w:rsidRDefault="00BE7045" w:rsidP="00BE7045">
            <w:pPr>
              <w:numPr>
                <w:ilvl w:val="0"/>
                <w:numId w:val="2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 w:themeColor="text1"/>
                <w:lang w:val="es-ES_tradnl"/>
              </w:rPr>
            </w:pP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Es importante para los resultados que los estudiantes </w:t>
            </w:r>
            <w:r w:rsidRPr="00BE7045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/>
              </w:rPr>
              <w:t>contacten</w:t>
            </w:r>
            <w:r w:rsidRPr="00BE7045">
              <w:rPr>
                <w:rFonts w:ascii="Arial" w:eastAsia="Times New Roman" w:hAnsi="Arial" w:cs="Arial"/>
                <w:color w:val="000000" w:themeColor="text1"/>
                <w:lang w:val="es-ES_tradnl"/>
              </w:rPr>
              <w:t> a sus docentes mientras resuelven las actividades de los cursos.</w:t>
            </w:r>
          </w:p>
        </w:tc>
      </w:tr>
    </w:tbl>
    <w:p w:rsidR="00BE7045" w:rsidRDefault="008828E3" w:rsidP="00015BA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 es necesario tener clara la relación entre enseñanza y aprendizaje.</w:t>
      </w:r>
    </w:p>
    <w:p w:rsidR="009C1FB7" w:rsidRDefault="009C1FB7" w:rsidP="00015BA8">
      <w:pPr>
        <w:pStyle w:val="NormalWeb"/>
        <w:jc w:val="both"/>
        <w:rPr>
          <w:rFonts w:ascii="Arial" w:hAnsi="Arial" w:cs="Arial"/>
        </w:rPr>
      </w:pPr>
    </w:p>
    <w:p w:rsidR="009C1FB7" w:rsidRPr="009C1FB7" w:rsidRDefault="009C1FB7" w:rsidP="009C1F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C1FB7">
        <w:rPr>
          <w:rFonts w:ascii="Arial" w:hAnsi="Arial" w:cs="Arial"/>
        </w:rPr>
        <w:lastRenderedPageBreak/>
        <w:t>La relación entre la enseñanza y el aprendizaje no es de causa-efecto</w:t>
      </w:r>
      <w:r>
        <w:rPr>
          <w:rFonts w:ascii="Arial" w:hAnsi="Arial" w:cs="Arial"/>
        </w:rPr>
        <w:t>. S</w:t>
      </w:r>
      <w:r w:rsidRPr="009C1FB7">
        <w:rPr>
          <w:rFonts w:ascii="Arial" w:hAnsi="Arial" w:cs="Arial"/>
        </w:rPr>
        <w:t>e producen aprendizajes sin enseñanza formal y también esfuerzos formales de enseñanza no producen aprendizajes (o por lo menos, no producen los aprendizajes buscados).</w:t>
      </w:r>
    </w:p>
    <w:p w:rsidR="009C1FB7" w:rsidRPr="009C1FB7" w:rsidRDefault="009C1FB7" w:rsidP="009C1F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 ha revisado algunas de</w:t>
      </w:r>
      <w:r w:rsidRPr="009C1FB7">
        <w:rPr>
          <w:rFonts w:ascii="Arial" w:hAnsi="Arial" w:cs="Arial"/>
        </w:rPr>
        <w:t xml:space="preserve"> las </w:t>
      </w:r>
      <w:r w:rsidRPr="009C1FB7">
        <w:rPr>
          <w:rFonts w:ascii="Arial" w:hAnsi="Arial" w:cs="Arial"/>
          <w:b/>
          <w:bCs/>
        </w:rPr>
        <w:t xml:space="preserve">condiciones del aprendizaje </w:t>
      </w:r>
      <w:r w:rsidRPr="009C1FB7">
        <w:rPr>
          <w:rFonts w:ascii="Arial" w:hAnsi="Arial" w:cs="Arial"/>
        </w:rPr>
        <w:t>para poder sostener </w:t>
      </w:r>
      <w:r w:rsidRPr="009C1FB7">
        <w:rPr>
          <w:rFonts w:ascii="Arial" w:hAnsi="Arial" w:cs="Arial"/>
          <w:b/>
          <w:bCs/>
        </w:rPr>
        <w:t>estrategias de enseñanza eficaces</w:t>
      </w:r>
      <w:r w:rsidRPr="009C1FB7">
        <w:rPr>
          <w:rFonts w:ascii="Arial" w:hAnsi="Arial" w:cs="Arial"/>
        </w:rPr>
        <w:t> que produzcan </w:t>
      </w:r>
      <w:r w:rsidRPr="009C1FB7">
        <w:rPr>
          <w:rFonts w:ascii="Arial" w:hAnsi="Arial" w:cs="Arial"/>
          <w:b/>
          <w:bCs/>
        </w:rPr>
        <w:t>aprendizajes significativos</w:t>
      </w:r>
      <w:r w:rsidRPr="009C1FB7">
        <w:rPr>
          <w:rFonts w:ascii="Arial" w:hAnsi="Arial" w:cs="Arial"/>
        </w:rPr>
        <w:t xml:space="preserve">. </w:t>
      </w:r>
    </w:p>
    <w:p w:rsidR="009C1FB7" w:rsidRPr="009C1FB7" w:rsidRDefault="009C1FB7" w:rsidP="009C1F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C1FB7">
        <w:rPr>
          <w:rFonts w:ascii="Arial" w:hAnsi="Arial" w:cs="Arial"/>
        </w:rPr>
        <w:t>El aprendizaje y la enseñanza son dos procesos distintos</w:t>
      </w:r>
      <w:r>
        <w:rPr>
          <w:rFonts w:ascii="Arial" w:hAnsi="Arial" w:cs="Arial"/>
        </w:rPr>
        <w:t xml:space="preserve">. El </w:t>
      </w:r>
      <w:r w:rsidRPr="009C1FB7">
        <w:rPr>
          <w:rFonts w:ascii="Arial" w:hAnsi="Arial" w:cs="Arial"/>
        </w:rPr>
        <w:t xml:space="preserve">trabajo docente </w:t>
      </w:r>
      <w:r>
        <w:rPr>
          <w:rFonts w:ascii="Arial" w:hAnsi="Arial" w:cs="Arial"/>
        </w:rPr>
        <w:t xml:space="preserve">los </w:t>
      </w:r>
      <w:r w:rsidRPr="009C1FB7">
        <w:rPr>
          <w:rFonts w:ascii="Arial" w:hAnsi="Arial" w:cs="Arial"/>
        </w:rPr>
        <w:t>integra en uno solo: el proceso enseñanza-aprendizaje. Un docente enseña, al tiempo que favorece a que sus estudiantes aprendan. En esta actividad se involucran diferentes aspectos (González Ornelas, 2001) sobre los cuales reflexionar:</w:t>
      </w:r>
    </w:p>
    <w:p w:rsidR="009C1FB7" w:rsidRDefault="009C1FB7" w:rsidP="00015BA8">
      <w:pPr>
        <w:pStyle w:val="NormalWeb"/>
        <w:jc w:val="both"/>
        <w:rPr>
          <w:rFonts w:ascii="Arial" w:hAnsi="Arial" w:cs="Arial"/>
        </w:rPr>
      </w:pPr>
      <w:r w:rsidRPr="009C1FB7">
        <w:rPr>
          <w:rFonts w:ascii="Arial" w:hAnsi="Arial" w:cs="Arial"/>
          <w:noProof/>
          <w:lang w:eastAsia="es-PE"/>
        </w:rPr>
        <w:drawing>
          <wp:inline distT="0" distB="0" distL="0" distR="0">
            <wp:extent cx="4612217" cy="3514965"/>
            <wp:effectExtent l="19050" t="0" r="0" b="0"/>
            <wp:docPr id="3" name="0 Imagen" descr="Relacion_ensenianza-aprendizaj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cion_ensenianza-aprendizaje2.jpg"/>
                    <pic:cNvPicPr/>
                  </pic:nvPicPr>
                  <pic:blipFill>
                    <a:blip r:embed="rId15" cstate="print"/>
                    <a:srcRect t="8864" b="6136"/>
                    <a:stretch>
                      <a:fillRect/>
                    </a:stretch>
                  </pic:blipFill>
                  <pic:spPr>
                    <a:xfrm>
                      <a:off x="0" y="0"/>
                      <a:ext cx="4612217" cy="351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FB7" w:rsidRDefault="009C1FB7" w:rsidP="009C1F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C1FB7">
        <w:rPr>
          <w:rFonts w:ascii="Arial" w:hAnsi="Arial" w:cs="Arial"/>
        </w:rPr>
        <w:t>Una de las características de la enseñanza es la </w:t>
      </w:r>
      <w:r w:rsidRPr="009C1FB7">
        <w:rPr>
          <w:rFonts w:ascii="Arial" w:hAnsi="Arial" w:cs="Arial"/>
          <w:b/>
          <w:bCs/>
        </w:rPr>
        <w:t>intencionalidad</w:t>
      </w:r>
      <w:r w:rsidRPr="009C1FB7">
        <w:rPr>
          <w:rFonts w:ascii="Arial" w:hAnsi="Arial" w:cs="Arial"/>
        </w:rPr>
        <w:t xml:space="preserve">. </w:t>
      </w:r>
    </w:p>
    <w:p w:rsidR="009C1FB7" w:rsidRPr="009C1FB7" w:rsidRDefault="009C1FB7" w:rsidP="009C1F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C1FB7">
        <w:rPr>
          <w:rFonts w:ascii="Arial" w:hAnsi="Arial" w:cs="Arial"/>
        </w:rPr>
        <w:t xml:space="preserve">Cuantas más estructuras cognitivas detecte el docente, más efectivas serán las situaciones de aprendizaje que diseñe y aplique. </w:t>
      </w:r>
      <w:r>
        <w:rPr>
          <w:rFonts w:ascii="Arial" w:hAnsi="Arial" w:cs="Arial"/>
        </w:rPr>
        <w:t xml:space="preserve"> </w:t>
      </w:r>
      <w:r w:rsidRPr="009C1FB7">
        <w:rPr>
          <w:rFonts w:ascii="Arial" w:hAnsi="Arial" w:cs="Arial"/>
        </w:rPr>
        <w:t xml:space="preserve">Las estrategias son una vía para que los significados “privados” que el estudiante </w:t>
      </w:r>
      <w:r>
        <w:rPr>
          <w:rFonts w:ascii="Arial" w:hAnsi="Arial" w:cs="Arial"/>
        </w:rPr>
        <w:t xml:space="preserve">tiene o </w:t>
      </w:r>
      <w:r w:rsidRPr="009C1FB7">
        <w:rPr>
          <w:rFonts w:ascii="Arial" w:hAnsi="Arial" w:cs="Arial"/>
        </w:rPr>
        <w:t>maneja se conecten con el conocimiento “público” que el docente quiere enseñar (González Ornelas, 2001).</w:t>
      </w:r>
    </w:p>
    <w:p w:rsidR="009C1FB7" w:rsidRDefault="009C1FB7" w:rsidP="009C1F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C1FB7">
        <w:rPr>
          <w:rFonts w:ascii="Arial" w:hAnsi="Arial" w:cs="Arial"/>
        </w:rPr>
        <w:t xml:space="preserve">En este </w:t>
      </w:r>
      <w:r>
        <w:rPr>
          <w:rFonts w:ascii="Arial" w:hAnsi="Arial" w:cs="Arial"/>
        </w:rPr>
        <w:t>contexto</w:t>
      </w:r>
      <w:r w:rsidRPr="009C1FB7">
        <w:rPr>
          <w:rFonts w:ascii="Arial" w:hAnsi="Arial" w:cs="Arial"/>
        </w:rPr>
        <w:t xml:space="preserve"> el rol de </w:t>
      </w:r>
      <w:r w:rsidRPr="009C1FB7">
        <w:rPr>
          <w:rFonts w:ascii="Arial" w:hAnsi="Arial" w:cs="Arial"/>
          <w:b/>
          <w:bCs/>
        </w:rPr>
        <w:t>mediación</w:t>
      </w:r>
      <w:r w:rsidRPr="009C1FB7">
        <w:rPr>
          <w:rFonts w:ascii="Arial" w:hAnsi="Arial" w:cs="Arial"/>
        </w:rPr>
        <w:t xml:space="preserve"> del docente cobra importancia. Para definir </w:t>
      </w:r>
      <w:r>
        <w:rPr>
          <w:rFonts w:ascii="Arial" w:hAnsi="Arial" w:cs="Arial"/>
        </w:rPr>
        <w:t>una</w:t>
      </w:r>
      <w:r w:rsidRPr="009C1FB7">
        <w:rPr>
          <w:rFonts w:ascii="Arial" w:hAnsi="Arial" w:cs="Arial"/>
        </w:rPr>
        <w:t xml:space="preserve"> estrategia de enseñanza Díaz </w:t>
      </w:r>
      <w:proofErr w:type="spellStart"/>
      <w:r w:rsidRPr="009C1FB7">
        <w:rPr>
          <w:rFonts w:ascii="Arial" w:hAnsi="Arial" w:cs="Arial"/>
        </w:rPr>
        <w:t>Bordenave</w:t>
      </w:r>
      <w:proofErr w:type="spellEnd"/>
      <w:r w:rsidRPr="009C1FB7">
        <w:rPr>
          <w:rFonts w:ascii="Arial" w:hAnsi="Arial" w:cs="Arial"/>
        </w:rPr>
        <w:t xml:space="preserve"> (1982) sugiere considerar dos conceptos esenciales: las </w:t>
      </w:r>
      <w:r w:rsidRPr="009C1FB7">
        <w:rPr>
          <w:rFonts w:ascii="Arial" w:hAnsi="Arial" w:cs="Arial"/>
          <w:b/>
          <w:bCs/>
        </w:rPr>
        <w:t>experiencias de aprendizaje</w:t>
      </w:r>
      <w:r w:rsidRPr="009C1FB7">
        <w:rPr>
          <w:rFonts w:ascii="Arial" w:hAnsi="Arial" w:cs="Arial"/>
        </w:rPr>
        <w:t> y</w:t>
      </w:r>
      <w:r>
        <w:rPr>
          <w:rFonts w:ascii="Arial" w:hAnsi="Arial" w:cs="Arial"/>
        </w:rPr>
        <w:t xml:space="preserve"> </w:t>
      </w:r>
      <w:r w:rsidRPr="009C1FB7">
        <w:rPr>
          <w:rFonts w:ascii="Arial" w:hAnsi="Arial" w:cs="Arial"/>
        </w:rPr>
        <w:t>las </w:t>
      </w:r>
      <w:r w:rsidRPr="009C1FB7">
        <w:rPr>
          <w:rFonts w:ascii="Arial" w:hAnsi="Arial" w:cs="Arial"/>
          <w:b/>
          <w:bCs/>
        </w:rPr>
        <w:t>actividades de enseñanza-aprendizaje</w:t>
      </w:r>
      <w:r w:rsidRPr="009C1FB7">
        <w:rPr>
          <w:rFonts w:ascii="Arial" w:hAnsi="Arial" w:cs="Arial"/>
        </w:rPr>
        <w:t xml:space="preserve">. </w:t>
      </w:r>
    </w:p>
    <w:p w:rsidR="009C1FB7" w:rsidRPr="009C1FB7" w:rsidRDefault="009C1FB7" w:rsidP="009C1FB7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C1FB7">
        <w:rPr>
          <w:rFonts w:ascii="Arial" w:hAnsi="Arial" w:cs="Arial"/>
        </w:rPr>
        <w:t>Para conseguir el cumplimiento de objetivos, el docente necesita que los estudiantes se expongan a determinadas experiencias y las vivan por sí mismos. Además, esas experiencias deben producir cambios deseados en función de las intenciones educativas. En otras palabras, que se expongan a </w:t>
      </w:r>
      <w:r w:rsidRPr="009C1FB7">
        <w:rPr>
          <w:rFonts w:ascii="Arial" w:hAnsi="Arial" w:cs="Arial"/>
          <w:b/>
          <w:bCs/>
        </w:rPr>
        <w:t>problemas reales</w:t>
      </w:r>
      <w:r w:rsidRPr="009C1FB7">
        <w:rPr>
          <w:rFonts w:ascii="Arial" w:hAnsi="Arial" w:cs="Arial"/>
        </w:rPr>
        <w:t xml:space="preserve"> y a la </w:t>
      </w:r>
      <w:r w:rsidR="008828E3">
        <w:rPr>
          <w:rFonts w:ascii="Arial" w:hAnsi="Arial" w:cs="Arial"/>
        </w:rPr>
        <w:t>confro</w:t>
      </w:r>
      <w:r w:rsidRPr="009C1FB7">
        <w:rPr>
          <w:rFonts w:ascii="Arial" w:hAnsi="Arial" w:cs="Arial"/>
        </w:rPr>
        <w:t>ntación de esos problemas ante </w:t>
      </w:r>
      <w:r w:rsidRPr="009C1FB7">
        <w:rPr>
          <w:rFonts w:ascii="Arial" w:hAnsi="Arial" w:cs="Arial"/>
          <w:b/>
          <w:bCs/>
        </w:rPr>
        <w:t>teorías, fórmulas, conflictos y esfuerzos de cooperación</w:t>
      </w:r>
      <w:r w:rsidRPr="009C1FB7">
        <w:rPr>
          <w:rFonts w:ascii="Arial" w:hAnsi="Arial" w:cs="Arial"/>
        </w:rPr>
        <w:t>.</w:t>
      </w:r>
    </w:p>
    <w:p w:rsidR="009C1FB7" w:rsidRDefault="009C1FB7" w:rsidP="00015BA8">
      <w:pPr>
        <w:pStyle w:val="NormalWeb"/>
        <w:jc w:val="both"/>
        <w:rPr>
          <w:rFonts w:ascii="Arial" w:hAnsi="Arial" w:cs="Arial"/>
        </w:rPr>
      </w:pPr>
    </w:p>
    <w:sectPr w:rsidR="009C1FB7" w:rsidSect="00235292">
      <w:headerReference w:type="default" r:id="rId16"/>
      <w:footerReference w:type="default" r:id="rId17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43" w:rsidRDefault="00ED2843" w:rsidP="001F0D1D">
      <w:pPr>
        <w:spacing w:after="0" w:line="240" w:lineRule="auto"/>
      </w:pPr>
      <w:r>
        <w:separator/>
      </w:r>
    </w:p>
  </w:endnote>
  <w:endnote w:type="continuationSeparator" w:id="0">
    <w:p w:rsidR="00ED2843" w:rsidRDefault="00ED2843" w:rsidP="001F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60110"/>
      <w:docPartObj>
        <w:docPartGallery w:val="Page Numbers (Bottom of Page)"/>
        <w:docPartUnique/>
      </w:docPartObj>
    </w:sdtPr>
    <w:sdtEndPr/>
    <w:sdtContent>
      <w:p w:rsidR="001F0D1D" w:rsidRDefault="00ED284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9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D1D" w:rsidRDefault="001F0D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43" w:rsidRDefault="00ED2843" w:rsidP="001F0D1D">
      <w:pPr>
        <w:spacing w:after="0" w:line="240" w:lineRule="auto"/>
      </w:pPr>
      <w:r>
        <w:separator/>
      </w:r>
    </w:p>
  </w:footnote>
  <w:footnote w:type="continuationSeparator" w:id="0">
    <w:p w:rsidR="00ED2843" w:rsidRDefault="00ED2843" w:rsidP="001F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46" w:rsidRPr="00394246" w:rsidRDefault="00394246">
    <w:pPr>
      <w:pStyle w:val="Encabezado"/>
      <w:rPr>
        <w:u w:val="single"/>
        <w:lang w:val="es-MX"/>
      </w:rPr>
    </w:pPr>
    <w:r w:rsidRPr="00394246">
      <w:rPr>
        <w:u w:val="single"/>
        <w:lang w:val="es-MX"/>
      </w:rPr>
      <w:t xml:space="preserve">UNMSM.FAC.PSICOLOGIA.UPG. MAESTRIA. DIDACTICA UNIVERSITARIA                    Profesor  Miguel </w:t>
    </w:r>
    <w:proofErr w:type="spellStart"/>
    <w:r w:rsidRPr="00394246">
      <w:rPr>
        <w:u w:val="single"/>
        <w:lang w:val="es-MX"/>
      </w:rPr>
      <w:t>A.Vilca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F9"/>
    <w:multiLevelType w:val="multilevel"/>
    <w:tmpl w:val="E27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337D9"/>
    <w:multiLevelType w:val="multilevel"/>
    <w:tmpl w:val="7E3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A1374"/>
    <w:multiLevelType w:val="multilevel"/>
    <w:tmpl w:val="EBC4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A7012C"/>
    <w:multiLevelType w:val="multilevel"/>
    <w:tmpl w:val="4902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061FE"/>
    <w:multiLevelType w:val="multilevel"/>
    <w:tmpl w:val="249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31A06"/>
    <w:multiLevelType w:val="multilevel"/>
    <w:tmpl w:val="1D4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405AB7"/>
    <w:multiLevelType w:val="multilevel"/>
    <w:tmpl w:val="EB3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322C73"/>
    <w:multiLevelType w:val="multilevel"/>
    <w:tmpl w:val="0BE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E40264"/>
    <w:multiLevelType w:val="multilevel"/>
    <w:tmpl w:val="B5FC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7F7E84"/>
    <w:multiLevelType w:val="multilevel"/>
    <w:tmpl w:val="B34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793487"/>
    <w:multiLevelType w:val="multilevel"/>
    <w:tmpl w:val="B2D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21713"/>
    <w:multiLevelType w:val="multilevel"/>
    <w:tmpl w:val="BEE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A2350B"/>
    <w:multiLevelType w:val="multilevel"/>
    <w:tmpl w:val="52B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C4E5C"/>
    <w:multiLevelType w:val="hybridMultilevel"/>
    <w:tmpl w:val="B330DB5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B6E2A"/>
    <w:multiLevelType w:val="multilevel"/>
    <w:tmpl w:val="FB7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8D0FA0"/>
    <w:multiLevelType w:val="multilevel"/>
    <w:tmpl w:val="56E4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8D1926"/>
    <w:multiLevelType w:val="multilevel"/>
    <w:tmpl w:val="1BF4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057404"/>
    <w:multiLevelType w:val="multilevel"/>
    <w:tmpl w:val="24A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D74FD6"/>
    <w:multiLevelType w:val="multilevel"/>
    <w:tmpl w:val="F5A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704C86"/>
    <w:multiLevelType w:val="multilevel"/>
    <w:tmpl w:val="CAC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DB3346"/>
    <w:multiLevelType w:val="hybridMultilevel"/>
    <w:tmpl w:val="8D3E2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7453E"/>
    <w:multiLevelType w:val="multilevel"/>
    <w:tmpl w:val="441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C26480"/>
    <w:multiLevelType w:val="multilevel"/>
    <w:tmpl w:val="B6E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2"/>
  </w:num>
  <w:num w:numId="5">
    <w:abstractNumId w:val="21"/>
  </w:num>
  <w:num w:numId="6">
    <w:abstractNumId w:val="3"/>
  </w:num>
  <w:num w:numId="7">
    <w:abstractNumId w:val="10"/>
  </w:num>
  <w:num w:numId="8">
    <w:abstractNumId w:val="13"/>
  </w:num>
  <w:num w:numId="9">
    <w:abstractNumId w:val="20"/>
  </w:num>
  <w:num w:numId="10">
    <w:abstractNumId w:val="16"/>
  </w:num>
  <w:num w:numId="11">
    <w:abstractNumId w:val="14"/>
  </w:num>
  <w:num w:numId="12">
    <w:abstractNumId w:val="5"/>
  </w:num>
  <w:num w:numId="13">
    <w:abstractNumId w:val="18"/>
  </w:num>
  <w:num w:numId="14">
    <w:abstractNumId w:val="7"/>
  </w:num>
  <w:num w:numId="15">
    <w:abstractNumId w:val="22"/>
  </w:num>
  <w:num w:numId="16">
    <w:abstractNumId w:val="1"/>
  </w:num>
  <w:num w:numId="17">
    <w:abstractNumId w:val="8"/>
  </w:num>
  <w:num w:numId="18">
    <w:abstractNumId w:val="6"/>
  </w:num>
  <w:num w:numId="19">
    <w:abstractNumId w:val="11"/>
  </w:num>
  <w:num w:numId="20">
    <w:abstractNumId w:val="9"/>
  </w:num>
  <w:num w:numId="21">
    <w:abstractNumId w:val="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B8"/>
    <w:rsid w:val="00015BA8"/>
    <w:rsid w:val="00036D82"/>
    <w:rsid w:val="000541C2"/>
    <w:rsid w:val="000926E4"/>
    <w:rsid w:val="0009568B"/>
    <w:rsid w:val="00106B43"/>
    <w:rsid w:val="001852B9"/>
    <w:rsid w:val="001B014A"/>
    <w:rsid w:val="001E146B"/>
    <w:rsid w:val="001F0D1D"/>
    <w:rsid w:val="00235292"/>
    <w:rsid w:val="002623F9"/>
    <w:rsid w:val="00262B85"/>
    <w:rsid w:val="002D12DD"/>
    <w:rsid w:val="002F1589"/>
    <w:rsid w:val="0033208D"/>
    <w:rsid w:val="0036469D"/>
    <w:rsid w:val="00394246"/>
    <w:rsid w:val="003A5EF3"/>
    <w:rsid w:val="003B4FA6"/>
    <w:rsid w:val="005B4566"/>
    <w:rsid w:val="00630986"/>
    <w:rsid w:val="006519D2"/>
    <w:rsid w:val="006E0210"/>
    <w:rsid w:val="0070779D"/>
    <w:rsid w:val="00764BB0"/>
    <w:rsid w:val="007C1383"/>
    <w:rsid w:val="007C64B7"/>
    <w:rsid w:val="007D424D"/>
    <w:rsid w:val="008828E3"/>
    <w:rsid w:val="008B0338"/>
    <w:rsid w:val="00923A29"/>
    <w:rsid w:val="00947239"/>
    <w:rsid w:val="009C1FB7"/>
    <w:rsid w:val="009D36FA"/>
    <w:rsid w:val="00AF43D6"/>
    <w:rsid w:val="00B263E4"/>
    <w:rsid w:val="00B65796"/>
    <w:rsid w:val="00BE7045"/>
    <w:rsid w:val="00CB5CE4"/>
    <w:rsid w:val="00D02871"/>
    <w:rsid w:val="00D10DB8"/>
    <w:rsid w:val="00D518F8"/>
    <w:rsid w:val="00D87FB8"/>
    <w:rsid w:val="00E769D2"/>
    <w:rsid w:val="00ED2843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7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7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7FB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7F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8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7F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87FB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623F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3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09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F0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0D1D"/>
  </w:style>
  <w:style w:type="paragraph" w:styleId="Piedepgina">
    <w:name w:val="footer"/>
    <w:basedOn w:val="Normal"/>
    <w:link w:val="PiedepginaCar"/>
    <w:uiPriority w:val="99"/>
    <w:unhideWhenUsed/>
    <w:rsid w:val="001F0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D1D"/>
  </w:style>
  <w:style w:type="character" w:customStyle="1" w:styleId="apple-converted-space">
    <w:name w:val="apple-converted-space"/>
    <w:basedOn w:val="Fuentedeprrafopredeter"/>
    <w:rsid w:val="009C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7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7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7FB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7F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8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87F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87FB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623F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3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09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F0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0D1D"/>
  </w:style>
  <w:style w:type="paragraph" w:styleId="Piedepgina">
    <w:name w:val="footer"/>
    <w:basedOn w:val="Normal"/>
    <w:link w:val="PiedepginaCar"/>
    <w:uiPriority w:val="99"/>
    <w:unhideWhenUsed/>
    <w:rsid w:val="001F0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D1D"/>
  </w:style>
  <w:style w:type="character" w:customStyle="1" w:styleId="apple-converted-space">
    <w:name w:val="apple-converted-space"/>
    <w:basedOn w:val="Fuentedeprrafopredeter"/>
    <w:rsid w:val="009C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.laureate.net/bbcswebdav/institution/LNPS/FD/CWAE/_MASTERS_/LNPS.CWAE.TLS1.SP.MASTER/contentcourse/LIUM0003_semana1_recursos_p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arn.laureate.net/bbcswebdav/institution/LNPS/FD/CWAE/_MASTERS_/LNPS.CWAE.TLS1.SP.MASTER/contentcourse/LIUM0003_semana1_recursos_p1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.laureate.net/bbcswebdav/institution/LNPS/FD/CWAE/_MASTERS_/LNPS.CWAE.TLS1.SP.MASTER/contentcourse/LIUM0003_semana1_recursos_p1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learn.laureate.net/bbcswebdav/institution/LNPS/FD/CWAE/_MASTERS_/LNPS.CWAE.TLS1.SP.MASTER/contentcourse/LIUM0003_semana1_recursos_p1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earn.laureate.net/bbcswebdav/institution/LNPS/FD/CWAE/_MASTERS_/LNPS.CWAE.TLS1.SP.MASTER/contentcourse/LIUM0003_semana1_recursos_p1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93305-B650-47CD-AC3E-266DA22E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2984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</dc:creator>
  <cp:lastModifiedBy>Evang</cp:lastModifiedBy>
  <cp:revision>2</cp:revision>
  <dcterms:created xsi:type="dcterms:W3CDTF">2015-02-19T05:26:00Z</dcterms:created>
  <dcterms:modified xsi:type="dcterms:W3CDTF">2015-02-19T05:26:00Z</dcterms:modified>
</cp:coreProperties>
</file>