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Pr="00BD29D3" w:rsidRDefault="00BD29D3" w:rsidP="002426BD">
      <w:pPr>
        <w:jc w:val="center"/>
        <w:rPr>
          <w:rFonts w:ascii="Arial" w:hAnsi="Arial" w:cs="Arial"/>
          <w:b/>
          <w:sz w:val="44"/>
          <w:szCs w:val="24"/>
        </w:rPr>
      </w:pPr>
      <w:r w:rsidRPr="00BD29D3">
        <w:rPr>
          <w:rFonts w:ascii="Arial" w:hAnsi="Arial" w:cs="Arial"/>
          <w:b/>
          <w:sz w:val="44"/>
          <w:szCs w:val="24"/>
        </w:rPr>
        <w:t>UNIVERSIDAD NACIONAL MAYOR DE SAN MARCOS</w:t>
      </w:r>
    </w:p>
    <w:p w:rsidR="00BD29D3" w:rsidRPr="00BD29D3" w:rsidRDefault="00BD29D3" w:rsidP="002426BD">
      <w:pPr>
        <w:jc w:val="center"/>
        <w:rPr>
          <w:rFonts w:ascii="Arial" w:hAnsi="Arial" w:cs="Arial"/>
          <w:b/>
          <w:i/>
          <w:sz w:val="28"/>
          <w:szCs w:val="24"/>
        </w:rPr>
      </w:pPr>
      <w:r w:rsidRPr="00BD29D3">
        <w:rPr>
          <w:rFonts w:ascii="Arial" w:hAnsi="Arial" w:cs="Arial"/>
          <w:b/>
          <w:i/>
          <w:sz w:val="28"/>
          <w:szCs w:val="24"/>
        </w:rPr>
        <w:t>(Universidad del Perú, DECANA DE AMÉRICA)</w:t>
      </w: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Pr="00BD29D3" w:rsidRDefault="00BD29D3" w:rsidP="002426BD">
      <w:pPr>
        <w:jc w:val="center"/>
        <w:rPr>
          <w:rFonts w:ascii="Arial" w:hAnsi="Arial" w:cs="Arial"/>
          <w:b/>
          <w:sz w:val="36"/>
          <w:szCs w:val="24"/>
        </w:rPr>
      </w:pPr>
      <w:r w:rsidRPr="00BD29D3">
        <w:rPr>
          <w:rFonts w:ascii="Arial" w:hAnsi="Arial" w:cs="Arial"/>
          <w:b/>
          <w:sz w:val="36"/>
          <w:szCs w:val="24"/>
        </w:rPr>
        <w:t>FACULTAD DE MEDICINA VETERINARIA</w:t>
      </w: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Pr="00BD29D3" w:rsidRDefault="00BD29D3" w:rsidP="002426BD">
      <w:pPr>
        <w:jc w:val="center"/>
        <w:rPr>
          <w:rFonts w:ascii="Arial" w:hAnsi="Arial" w:cs="Arial"/>
          <w:b/>
          <w:sz w:val="32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52"/>
          <w:szCs w:val="24"/>
        </w:rPr>
      </w:pPr>
    </w:p>
    <w:p w:rsidR="00BD29D3" w:rsidRPr="00BD29D3" w:rsidRDefault="00BD29D3" w:rsidP="002426BD">
      <w:pPr>
        <w:jc w:val="center"/>
        <w:rPr>
          <w:rFonts w:ascii="Arial" w:hAnsi="Arial" w:cs="Arial"/>
          <w:b/>
          <w:sz w:val="52"/>
          <w:szCs w:val="24"/>
        </w:rPr>
      </w:pPr>
      <w:r w:rsidRPr="00BD29D3">
        <w:rPr>
          <w:rFonts w:ascii="Arial" w:hAnsi="Arial" w:cs="Arial"/>
          <w:b/>
          <w:sz w:val="52"/>
          <w:szCs w:val="24"/>
        </w:rPr>
        <w:t>MEMORIA 2014</w:t>
      </w: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Pr="00BD29D3" w:rsidRDefault="00BD29D3" w:rsidP="00BD29D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CEREMONIA DE </w:t>
      </w:r>
      <w:r w:rsidRPr="00BD29D3">
        <w:rPr>
          <w:rFonts w:ascii="Arial" w:hAnsi="Arial" w:cs="Arial"/>
          <w:b/>
          <w:sz w:val="32"/>
          <w:szCs w:val="24"/>
        </w:rPr>
        <w:t>INICIO DEL AÑO ACADÉMICO</w:t>
      </w:r>
    </w:p>
    <w:p w:rsidR="00BD29D3" w:rsidRPr="00BD29D3" w:rsidRDefault="00BD29D3" w:rsidP="00BD29D3">
      <w:pPr>
        <w:jc w:val="center"/>
        <w:rPr>
          <w:rFonts w:ascii="Arial" w:hAnsi="Arial" w:cs="Arial"/>
          <w:b/>
          <w:sz w:val="32"/>
          <w:szCs w:val="24"/>
        </w:rPr>
      </w:pPr>
      <w:r w:rsidRPr="00BD29D3">
        <w:rPr>
          <w:rFonts w:ascii="Arial" w:hAnsi="Arial" w:cs="Arial"/>
          <w:b/>
          <w:sz w:val="32"/>
          <w:szCs w:val="24"/>
        </w:rPr>
        <w:t>2015</w:t>
      </w: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BD29D3" w:rsidRDefault="00BD29D3" w:rsidP="00BD2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LIMA, MARZO 2015 </w:t>
      </w:r>
    </w:p>
    <w:p w:rsidR="00BD29D3" w:rsidRDefault="00BD29D3" w:rsidP="002426BD">
      <w:pPr>
        <w:jc w:val="center"/>
        <w:rPr>
          <w:rFonts w:ascii="Arial" w:hAnsi="Arial" w:cs="Arial"/>
          <w:b/>
          <w:sz w:val="24"/>
          <w:szCs w:val="24"/>
        </w:rPr>
      </w:pPr>
    </w:p>
    <w:p w:rsidR="00736DB7" w:rsidRDefault="00F1135C" w:rsidP="002426BD">
      <w:pPr>
        <w:jc w:val="center"/>
        <w:rPr>
          <w:rFonts w:ascii="Arial" w:hAnsi="Arial" w:cs="Arial"/>
          <w:b/>
          <w:sz w:val="24"/>
          <w:szCs w:val="24"/>
        </w:rPr>
      </w:pPr>
      <w:r w:rsidRPr="00A71B9E">
        <w:rPr>
          <w:rFonts w:ascii="Arial" w:hAnsi="Arial" w:cs="Arial"/>
          <w:b/>
          <w:sz w:val="24"/>
          <w:szCs w:val="24"/>
        </w:rPr>
        <w:t>MEMORIA</w:t>
      </w:r>
      <w:r w:rsidR="002426BD" w:rsidRPr="00A71B9E">
        <w:rPr>
          <w:rFonts w:ascii="Arial" w:hAnsi="Arial" w:cs="Arial"/>
          <w:b/>
          <w:sz w:val="24"/>
          <w:szCs w:val="24"/>
        </w:rPr>
        <w:t xml:space="preserve"> 201</w:t>
      </w:r>
      <w:r w:rsidRPr="00A71B9E">
        <w:rPr>
          <w:rFonts w:ascii="Arial" w:hAnsi="Arial" w:cs="Arial"/>
          <w:b/>
          <w:sz w:val="24"/>
          <w:szCs w:val="24"/>
        </w:rPr>
        <w:t>4</w:t>
      </w:r>
    </w:p>
    <w:p w:rsidR="00F1135C" w:rsidRDefault="00F1135C" w:rsidP="00F1135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426BD" w:rsidRDefault="00F1135C" w:rsidP="00146C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2426BD" w:rsidRDefault="002426BD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cada inicio de año académico toca a</w:t>
      </w:r>
      <w:r w:rsidR="004B06D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Decano </w:t>
      </w:r>
      <w:r w:rsidR="004B06D6">
        <w:rPr>
          <w:rFonts w:ascii="Arial" w:hAnsi="Arial" w:cs="Arial"/>
          <w:sz w:val="24"/>
          <w:szCs w:val="24"/>
        </w:rPr>
        <w:t xml:space="preserve">presentar a la comunidad veterinaria la memoria de lo realizado </w:t>
      </w:r>
      <w:r>
        <w:rPr>
          <w:rFonts w:ascii="Arial" w:hAnsi="Arial" w:cs="Arial"/>
          <w:sz w:val="24"/>
          <w:szCs w:val="24"/>
        </w:rPr>
        <w:t>durante el ciclo académico del año anterior. Est</w:t>
      </w:r>
      <w:r w:rsidR="004B06D6">
        <w:rPr>
          <w:rFonts w:ascii="Arial" w:hAnsi="Arial" w:cs="Arial"/>
          <w:sz w:val="24"/>
          <w:szCs w:val="24"/>
        </w:rPr>
        <w:t xml:space="preserve">a memoria </w:t>
      </w:r>
      <w:r>
        <w:rPr>
          <w:rFonts w:ascii="Arial" w:hAnsi="Arial" w:cs="Arial"/>
          <w:sz w:val="24"/>
          <w:szCs w:val="24"/>
        </w:rPr>
        <w:t>busca informar a la comunidad</w:t>
      </w:r>
      <w:r w:rsidR="00721A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una mirada</w:t>
      </w:r>
      <w:r w:rsidR="004B06D6">
        <w:rPr>
          <w:rFonts w:ascii="Arial" w:hAnsi="Arial" w:cs="Arial"/>
          <w:sz w:val="24"/>
          <w:szCs w:val="24"/>
        </w:rPr>
        <w:t xml:space="preserve"> crítica e </w:t>
      </w:r>
      <w:r>
        <w:rPr>
          <w:rFonts w:ascii="Arial" w:hAnsi="Arial" w:cs="Arial"/>
          <w:sz w:val="24"/>
          <w:szCs w:val="24"/>
        </w:rPr>
        <w:t xml:space="preserve"> integradora</w:t>
      </w:r>
      <w:r w:rsidR="00721A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</w:t>
      </w:r>
      <w:r w:rsidR="00721A28">
        <w:rPr>
          <w:rFonts w:ascii="Arial" w:hAnsi="Arial" w:cs="Arial"/>
          <w:sz w:val="24"/>
          <w:szCs w:val="24"/>
        </w:rPr>
        <w:t xml:space="preserve"> principales</w:t>
      </w:r>
      <w:r>
        <w:rPr>
          <w:rFonts w:ascii="Arial" w:hAnsi="Arial" w:cs="Arial"/>
          <w:sz w:val="24"/>
          <w:szCs w:val="24"/>
        </w:rPr>
        <w:t xml:space="preserve"> avances y dificultades por las que atravesó la institución</w:t>
      </w:r>
      <w:r w:rsidR="004B06D6">
        <w:rPr>
          <w:rFonts w:ascii="Arial" w:hAnsi="Arial" w:cs="Arial"/>
          <w:sz w:val="24"/>
          <w:szCs w:val="24"/>
        </w:rPr>
        <w:t xml:space="preserve"> en el 2014</w:t>
      </w:r>
      <w:r>
        <w:rPr>
          <w:rFonts w:ascii="Arial" w:hAnsi="Arial" w:cs="Arial"/>
          <w:sz w:val="24"/>
          <w:szCs w:val="24"/>
        </w:rPr>
        <w:t xml:space="preserve"> y </w:t>
      </w:r>
      <w:r w:rsidR="00721A28">
        <w:rPr>
          <w:rFonts w:ascii="Arial" w:hAnsi="Arial" w:cs="Arial"/>
          <w:sz w:val="24"/>
          <w:szCs w:val="24"/>
        </w:rPr>
        <w:t xml:space="preserve">ayuda a </w:t>
      </w:r>
      <w:r w:rsidR="004B06D6">
        <w:rPr>
          <w:rFonts w:ascii="Arial" w:hAnsi="Arial" w:cs="Arial"/>
          <w:sz w:val="24"/>
          <w:szCs w:val="24"/>
        </w:rPr>
        <w:t xml:space="preserve">plantearse juntos </w:t>
      </w:r>
      <w:r>
        <w:rPr>
          <w:rFonts w:ascii="Arial" w:hAnsi="Arial" w:cs="Arial"/>
          <w:sz w:val="24"/>
          <w:szCs w:val="24"/>
        </w:rPr>
        <w:t xml:space="preserve">las nuevas tareas y retos </w:t>
      </w:r>
      <w:r w:rsidR="004B06D6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el futuro inmediato</w:t>
      </w:r>
      <w:r w:rsidR="004B06D6">
        <w:rPr>
          <w:rFonts w:ascii="Arial" w:hAnsi="Arial" w:cs="Arial"/>
          <w:sz w:val="24"/>
          <w:szCs w:val="24"/>
        </w:rPr>
        <w:t xml:space="preserve"> y mediato</w:t>
      </w:r>
      <w:r>
        <w:rPr>
          <w:rFonts w:ascii="Arial" w:hAnsi="Arial" w:cs="Arial"/>
          <w:sz w:val="24"/>
          <w:szCs w:val="24"/>
        </w:rPr>
        <w:t>.</w:t>
      </w:r>
    </w:p>
    <w:p w:rsidR="002426BD" w:rsidRDefault="004B06D6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2426BD">
        <w:rPr>
          <w:rFonts w:ascii="Arial" w:hAnsi="Arial" w:cs="Arial"/>
          <w:sz w:val="24"/>
          <w:szCs w:val="24"/>
        </w:rPr>
        <w:t xml:space="preserve">este balance, es importante tener en cuenta que a mediados del 2014, </w:t>
      </w:r>
      <w:r w:rsidR="00721A28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9</w:t>
      </w:r>
      <w:r w:rsidR="002426BD">
        <w:rPr>
          <w:rFonts w:ascii="Arial" w:hAnsi="Arial" w:cs="Arial"/>
          <w:sz w:val="24"/>
          <w:szCs w:val="24"/>
        </w:rPr>
        <w:t xml:space="preserve"> de julio, se decretó la nueva ley universitaria 30220, </w:t>
      </w:r>
      <w:r>
        <w:rPr>
          <w:rFonts w:ascii="Arial" w:hAnsi="Arial" w:cs="Arial"/>
          <w:sz w:val="24"/>
          <w:szCs w:val="24"/>
        </w:rPr>
        <w:t>que suspendía la asamblea universitaria y dejaba en suspenso el estatuto universitario con el que nos veníamos manejando. C</w:t>
      </w:r>
      <w:r w:rsidR="002426BD">
        <w:rPr>
          <w:rFonts w:ascii="Arial" w:hAnsi="Arial" w:cs="Arial"/>
          <w:sz w:val="24"/>
          <w:szCs w:val="24"/>
        </w:rPr>
        <w:t xml:space="preserve">omo todo cambio </w:t>
      </w:r>
      <w:r>
        <w:rPr>
          <w:rFonts w:ascii="Arial" w:hAnsi="Arial" w:cs="Arial"/>
          <w:sz w:val="24"/>
          <w:szCs w:val="24"/>
        </w:rPr>
        <w:t>en</w:t>
      </w:r>
      <w:r w:rsidR="002426BD">
        <w:rPr>
          <w:rFonts w:ascii="Arial" w:hAnsi="Arial" w:cs="Arial"/>
          <w:sz w:val="24"/>
          <w:szCs w:val="24"/>
        </w:rPr>
        <w:t xml:space="preserve"> la normatividad universitaria, </w:t>
      </w:r>
      <w:r>
        <w:rPr>
          <w:rFonts w:ascii="Arial" w:hAnsi="Arial" w:cs="Arial"/>
          <w:sz w:val="24"/>
          <w:szCs w:val="24"/>
        </w:rPr>
        <w:t xml:space="preserve">la implementación de la nueva ley </w:t>
      </w:r>
      <w:r w:rsidR="000F0917">
        <w:rPr>
          <w:rFonts w:ascii="Arial" w:hAnsi="Arial" w:cs="Arial"/>
          <w:sz w:val="24"/>
          <w:szCs w:val="24"/>
        </w:rPr>
        <w:t xml:space="preserve">nos ha </w:t>
      </w:r>
      <w:r w:rsidR="00721A28">
        <w:rPr>
          <w:rFonts w:ascii="Arial" w:hAnsi="Arial" w:cs="Arial"/>
          <w:sz w:val="24"/>
          <w:szCs w:val="24"/>
        </w:rPr>
        <w:t>colocado</w:t>
      </w:r>
      <w:r>
        <w:rPr>
          <w:rFonts w:ascii="Arial" w:hAnsi="Arial" w:cs="Arial"/>
          <w:sz w:val="24"/>
          <w:szCs w:val="24"/>
        </w:rPr>
        <w:t xml:space="preserve"> en el</w:t>
      </w:r>
      <w:r w:rsidR="004D7790">
        <w:rPr>
          <w:rFonts w:ascii="Arial" w:hAnsi="Arial" w:cs="Arial"/>
          <w:sz w:val="24"/>
          <w:szCs w:val="24"/>
        </w:rPr>
        <w:t xml:space="preserve"> </w:t>
      </w:r>
      <w:r w:rsidR="002426BD">
        <w:rPr>
          <w:rFonts w:ascii="Arial" w:hAnsi="Arial" w:cs="Arial"/>
          <w:sz w:val="24"/>
          <w:szCs w:val="24"/>
        </w:rPr>
        <w:t xml:space="preserve">camino </w:t>
      </w:r>
      <w:r w:rsidR="000F091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</w:t>
      </w:r>
      <w:r w:rsidR="000F0917">
        <w:rPr>
          <w:rFonts w:ascii="Arial" w:hAnsi="Arial" w:cs="Arial"/>
          <w:sz w:val="24"/>
          <w:szCs w:val="24"/>
        </w:rPr>
        <w:t xml:space="preserve">transición que ha originado </w:t>
      </w:r>
      <w:r>
        <w:rPr>
          <w:rFonts w:ascii="Arial" w:hAnsi="Arial" w:cs="Arial"/>
          <w:sz w:val="24"/>
          <w:szCs w:val="24"/>
        </w:rPr>
        <w:t xml:space="preserve">algunos </w:t>
      </w:r>
      <w:r w:rsidR="000F0917">
        <w:rPr>
          <w:rFonts w:ascii="Arial" w:hAnsi="Arial" w:cs="Arial"/>
          <w:sz w:val="24"/>
          <w:szCs w:val="24"/>
        </w:rPr>
        <w:t>contratiempos</w:t>
      </w:r>
      <w:r w:rsidR="00721A28">
        <w:rPr>
          <w:rFonts w:ascii="Arial" w:hAnsi="Arial" w:cs="Arial"/>
          <w:sz w:val="24"/>
          <w:szCs w:val="24"/>
        </w:rPr>
        <w:t xml:space="preserve"> y que</w:t>
      </w:r>
      <w:r w:rsidR="000F0917">
        <w:rPr>
          <w:rFonts w:ascii="Arial" w:hAnsi="Arial" w:cs="Arial"/>
          <w:sz w:val="24"/>
          <w:szCs w:val="24"/>
        </w:rPr>
        <w:t xml:space="preserve"> </w:t>
      </w:r>
      <w:r w:rsidR="00F1135C">
        <w:rPr>
          <w:rFonts w:ascii="Arial" w:hAnsi="Arial" w:cs="Arial"/>
          <w:sz w:val="24"/>
          <w:szCs w:val="24"/>
        </w:rPr>
        <w:t xml:space="preserve">estamos tratando de manejar a fin de evitar </w:t>
      </w:r>
      <w:r w:rsidR="00721A28">
        <w:rPr>
          <w:rFonts w:ascii="Arial" w:hAnsi="Arial" w:cs="Arial"/>
          <w:sz w:val="24"/>
          <w:szCs w:val="24"/>
        </w:rPr>
        <w:t xml:space="preserve">en lo posible </w:t>
      </w:r>
      <w:r w:rsidR="00F1135C">
        <w:rPr>
          <w:rFonts w:ascii="Arial" w:hAnsi="Arial" w:cs="Arial"/>
          <w:sz w:val="24"/>
          <w:szCs w:val="24"/>
        </w:rPr>
        <w:t xml:space="preserve">un ambiente de </w:t>
      </w:r>
      <w:r w:rsidR="000F0917">
        <w:rPr>
          <w:rFonts w:ascii="Arial" w:hAnsi="Arial" w:cs="Arial"/>
          <w:sz w:val="24"/>
          <w:szCs w:val="24"/>
        </w:rPr>
        <w:t xml:space="preserve">inestabilidad </w:t>
      </w:r>
      <w:r w:rsidR="004D7790">
        <w:rPr>
          <w:rFonts w:ascii="Arial" w:hAnsi="Arial" w:cs="Arial"/>
          <w:sz w:val="24"/>
          <w:szCs w:val="24"/>
        </w:rPr>
        <w:t>que es</w:t>
      </w:r>
      <w:r w:rsidR="00F1135C">
        <w:rPr>
          <w:rFonts w:ascii="Arial" w:hAnsi="Arial" w:cs="Arial"/>
          <w:sz w:val="24"/>
          <w:szCs w:val="24"/>
        </w:rPr>
        <w:t>,</w:t>
      </w:r>
      <w:r w:rsidR="004D7790">
        <w:rPr>
          <w:rFonts w:ascii="Arial" w:hAnsi="Arial" w:cs="Arial"/>
          <w:sz w:val="24"/>
          <w:szCs w:val="24"/>
        </w:rPr>
        <w:t xml:space="preserve"> desde todo punto de vista</w:t>
      </w:r>
      <w:r w:rsidR="00F1135C">
        <w:rPr>
          <w:rFonts w:ascii="Arial" w:hAnsi="Arial" w:cs="Arial"/>
          <w:sz w:val="24"/>
          <w:szCs w:val="24"/>
        </w:rPr>
        <w:t>,</w:t>
      </w:r>
      <w:r w:rsidR="004D7790">
        <w:rPr>
          <w:rFonts w:ascii="Arial" w:hAnsi="Arial" w:cs="Arial"/>
          <w:sz w:val="24"/>
          <w:szCs w:val="24"/>
        </w:rPr>
        <w:t xml:space="preserve"> indeseable en </w:t>
      </w:r>
      <w:r w:rsidR="00721A28">
        <w:rPr>
          <w:rFonts w:ascii="Arial" w:hAnsi="Arial" w:cs="Arial"/>
          <w:sz w:val="24"/>
          <w:szCs w:val="24"/>
        </w:rPr>
        <w:t xml:space="preserve">nuestra vida </w:t>
      </w:r>
      <w:r w:rsidR="004D7790">
        <w:rPr>
          <w:rFonts w:ascii="Arial" w:hAnsi="Arial" w:cs="Arial"/>
          <w:sz w:val="24"/>
          <w:szCs w:val="24"/>
        </w:rPr>
        <w:t>académic</w:t>
      </w:r>
      <w:r w:rsidR="00721A28">
        <w:rPr>
          <w:rFonts w:ascii="Arial" w:hAnsi="Arial" w:cs="Arial"/>
          <w:sz w:val="24"/>
          <w:szCs w:val="24"/>
        </w:rPr>
        <w:t>a y educacional</w:t>
      </w:r>
      <w:r w:rsidR="000F0917">
        <w:rPr>
          <w:rFonts w:ascii="Arial" w:hAnsi="Arial" w:cs="Arial"/>
          <w:sz w:val="24"/>
          <w:szCs w:val="24"/>
        </w:rPr>
        <w:t>.</w:t>
      </w:r>
    </w:p>
    <w:p w:rsidR="00F1135C" w:rsidRDefault="00F1135C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labor realizad</w:t>
      </w:r>
      <w:r w:rsidR="00721A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 ha divid</w:t>
      </w:r>
      <w:r w:rsidR="00721A28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o en varias secciones, desde los </w:t>
      </w:r>
      <w:r w:rsidR="00721A28">
        <w:rPr>
          <w:rFonts w:ascii="Arial" w:hAnsi="Arial" w:cs="Arial"/>
          <w:sz w:val="24"/>
          <w:szCs w:val="24"/>
        </w:rPr>
        <w:t xml:space="preserve">ejecutados por los </w:t>
      </w:r>
      <w:r>
        <w:rPr>
          <w:rFonts w:ascii="Arial" w:hAnsi="Arial" w:cs="Arial"/>
          <w:sz w:val="24"/>
          <w:szCs w:val="24"/>
        </w:rPr>
        <w:t>órganos de mayor responsabilidad como el Consejo de Facultad y el Decanato, entendiéndose este último como Decano y Direcciones Académicas y Administrativas; las Direcciones de la Escuela Académica Profesional de Medicina Veterinaria (EAPMV)</w:t>
      </w:r>
      <w:r w:rsidR="00721A2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Unidad de Postgrado (UPG)</w:t>
      </w:r>
      <w:r w:rsidR="00721A2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Unidad de </w:t>
      </w:r>
      <w:r w:rsidR="00721A28">
        <w:rPr>
          <w:rFonts w:ascii="Arial" w:hAnsi="Arial" w:cs="Arial"/>
          <w:sz w:val="24"/>
          <w:szCs w:val="24"/>
        </w:rPr>
        <w:t xml:space="preserve">Investigación </w:t>
      </w:r>
      <w:r>
        <w:rPr>
          <w:rFonts w:ascii="Arial" w:hAnsi="Arial" w:cs="Arial"/>
          <w:sz w:val="24"/>
          <w:szCs w:val="24"/>
        </w:rPr>
        <w:t>(IVITA)</w:t>
      </w:r>
      <w:r w:rsidR="00721A2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el Centro de Extensión y Proyección Social (CEUPS)</w:t>
      </w:r>
      <w:r w:rsidR="00721A2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; los Departamentos Académicos. </w:t>
      </w:r>
    </w:p>
    <w:p w:rsidR="00615D73" w:rsidRPr="00615D73" w:rsidRDefault="00615D73" w:rsidP="00146C31">
      <w:pPr>
        <w:jc w:val="both"/>
        <w:rPr>
          <w:rFonts w:ascii="Arial" w:hAnsi="Arial" w:cs="Arial"/>
          <w:b/>
          <w:sz w:val="24"/>
          <w:szCs w:val="24"/>
        </w:rPr>
      </w:pPr>
      <w:r w:rsidRPr="00615D73">
        <w:rPr>
          <w:rFonts w:ascii="Arial" w:hAnsi="Arial" w:cs="Arial"/>
          <w:b/>
          <w:sz w:val="24"/>
          <w:szCs w:val="24"/>
        </w:rPr>
        <w:t>CONSEJO DE FACULTAD Y DECANATO</w:t>
      </w:r>
    </w:p>
    <w:p w:rsidR="00112980" w:rsidRDefault="0083417D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Consejo de Facultad ha tenido 15 sesiones Ordinarias y cuatro Extraordinarias, las que han generado 380 Acuerdos y 1070 Resoluciones de Decanato.</w:t>
      </w:r>
      <w:r w:rsidR="00112980">
        <w:rPr>
          <w:rFonts w:ascii="Arial" w:hAnsi="Arial" w:cs="Arial"/>
          <w:sz w:val="24"/>
          <w:szCs w:val="24"/>
        </w:rPr>
        <w:t xml:space="preserve"> </w:t>
      </w:r>
      <w:r w:rsidR="00995175">
        <w:rPr>
          <w:rFonts w:ascii="Arial" w:hAnsi="Arial" w:cs="Arial"/>
          <w:sz w:val="24"/>
          <w:szCs w:val="24"/>
        </w:rPr>
        <w:t xml:space="preserve">El Consejo ha firmado </w:t>
      </w:r>
      <w:r w:rsidR="00615D73">
        <w:rPr>
          <w:rFonts w:ascii="Arial" w:hAnsi="Arial" w:cs="Arial"/>
          <w:sz w:val="24"/>
          <w:szCs w:val="24"/>
        </w:rPr>
        <w:t>ocho</w:t>
      </w:r>
      <w:r w:rsidR="00995175">
        <w:rPr>
          <w:rFonts w:ascii="Arial" w:hAnsi="Arial" w:cs="Arial"/>
          <w:sz w:val="24"/>
          <w:szCs w:val="24"/>
        </w:rPr>
        <w:t xml:space="preserve"> convenios entre los que se tiene con: IMARPE, PNP-Huaral, PNP-Apata, BIOSERVICE S</w:t>
      </w:r>
      <w:r w:rsidR="00112980">
        <w:rPr>
          <w:rFonts w:ascii="Arial" w:hAnsi="Arial" w:cs="Arial"/>
          <w:sz w:val="24"/>
          <w:szCs w:val="24"/>
        </w:rPr>
        <w:t>.</w:t>
      </w:r>
      <w:r w:rsidR="00995175">
        <w:rPr>
          <w:rFonts w:ascii="Arial" w:hAnsi="Arial" w:cs="Arial"/>
          <w:sz w:val="24"/>
          <w:szCs w:val="24"/>
        </w:rPr>
        <w:t>R</w:t>
      </w:r>
      <w:r w:rsidR="00112980">
        <w:rPr>
          <w:rFonts w:ascii="Arial" w:hAnsi="Arial" w:cs="Arial"/>
          <w:sz w:val="24"/>
          <w:szCs w:val="24"/>
        </w:rPr>
        <w:t>.</w:t>
      </w:r>
      <w:r w:rsidR="00995175">
        <w:rPr>
          <w:rFonts w:ascii="Arial" w:hAnsi="Arial" w:cs="Arial"/>
          <w:sz w:val="24"/>
          <w:szCs w:val="24"/>
        </w:rPr>
        <w:t>L, La UNSAAC</w:t>
      </w:r>
      <w:r w:rsidR="00112980">
        <w:rPr>
          <w:rFonts w:ascii="Arial" w:hAnsi="Arial" w:cs="Arial"/>
          <w:sz w:val="24"/>
          <w:szCs w:val="24"/>
        </w:rPr>
        <w:t xml:space="preserve">, Compañía </w:t>
      </w:r>
      <w:r w:rsidR="00615D73">
        <w:rPr>
          <w:rFonts w:ascii="Arial" w:hAnsi="Arial" w:cs="Arial"/>
          <w:sz w:val="24"/>
          <w:szCs w:val="24"/>
        </w:rPr>
        <w:t xml:space="preserve">Minera </w:t>
      </w:r>
      <w:r w:rsidR="00112980">
        <w:rPr>
          <w:rFonts w:ascii="Arial" w:hAnsi="Arial" w:cs="Arial"/>
          <w:sz w:val="24"/>
          <w:szCs w:val="24"/>
        </w:rPr>
        <w:t>Ares</w:t>
      </w:r>
      <w:r w:rsidR="00615D73">
        <w:rPr>
          <w:rFonts w:ascii="Arial" w:hAnsi="Arial" w:cs="Arial"/>
          <w:sz w:val="24"/>
          <w:szCs w:val="24"/>
        </w:rPr>
        <w:t xml:space="preserve">  </w:t>
      </w:r>
      <w:r w:rsidR="00112980">
        <w:rPr>
          <w:rFonts w:ascii="Arial" w:hAnsi="Arial" w:cs="Arial"/>
          <w:sz w:val="24"/>
          <w:szCs w:val="24"/>
        </w:rPr>
        <w:t xml:space="preserve"> S.A.C</w:t>
      </w:r>
      <w:r w:rsidR="00615D73">
        <w:rPr>
          <w:rFonts w:ascii="Arial" w:hAnsi="Arial" w:cs="Arial"/>
          <w:sz w:val="24"/>
          <w:szCs w:val="24"/>
        </w:rPr>
        <w:t>, Wildlife Conservation Society y la Sociedad de Buiatría</w:t>
      </w:r>
      <w:r w:rsidR="00721A28">
        <w:rPr>
          <w:rFonts w:ascii="Arial" w:hAnsi="Arial" w:cs="Arial"/>
          <w:sz w:val="24"/>
          <w:szCs w:val="24"/>
        </w:rPr>
        <w:t>.</w:t>
      </w:r>
      <w:r w:rsidR="00112980">
        <w:rPr>
          <w:rFonts w:ascii="Arial" w:hAnsi="Arial" w:cs="Arial"/>
          <w:sz w:val="24"/>
          <w:szCs w:val="24"/>
        </w:rPr>
        <w:t xml:space="preserve"> </w:t>
      </w:r>
    </w:p>
    <w:p w:rsidR="00A2717F" w:rsidRDefault="001F6363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</w:t>
      </w:r>
      <w:r w:rsidR="00785C61">
        <w:rPr>
          <w:rFonts w:ascii="Arial" w:hAnsi="Arial" w:cs="Arial"/>
          <w:sz w:val="24"/>
          <w:szCs w:val="24"/>
        </w:rPr>
        <w:t>l 2014 se ha logrado finalizar dos</w:t>
      </w:r>
      <w:r>
        <w:rPr>
          <w:rFonts w:ascii="Arial" w:hAnsi="Arial" w:cs="Arial"/>
          <w:sz w:val="24"/>
          <w:szCs w:val="24"/>
        </w:rPr>
        <w:t xml:space="preserve"> proyectos de inversión pública; a saber: Instalación de la Unidad de Postgrado de la Facultad de Medicina Veterinaria- UNMSM (</w:t>
      </w:r>
      <w:r w:rsidR="00A2717F">
        <w:rPr>
          <w:rFonts w:ascii="Arial" w:hAnsi="Arial" w:cs="Arial"/>
          <w:sz w:val="24"/>
          <w:szCs w:val="24"/>
        </w:rPr>
        <w:t>código SNIP: 290709); Mejo</w:t>
      </w:r>
      <w:r>
        <w:rPr>
          <w:rFonts w:ascii="Arial" w:hAnsi="Arial" w:cs="Arial"/>
          <w:sz w:val="24"/>
          <w:szCs w:val="24"/>
        </w:rPr>
        <w:t xml:space="preserve">ramiento del servicio de laboratorios de la Facultad de </w:t>
      </w:r>
      <w:r w:rsidR="00785C61">
        <w:rPr>
          <w:rFonts w:ascii="Arial" w:hAnsi="Arial" w:cs="Arial"/>
          <w:sz w:val="24"/>
          <w:szCs w:val="24"/>
        </w:rPr>
        <w:t xml:space="preserve">Medicina </w:t>
      </w:r>
      <w:r>
        <w:rPr>
          <w:rFonts w:ascii="Arial" w:hAnsi="Arial" w:cs="Arial"/>
          <w:sz w:val="24"/>
          <w:szCs w:val="24"/>
        </w:rPr>
        <w:t xml:space="preserve">Veterinaria de la Universidad </w:t>
      </w:r>
      <w:r w:rsidR="00785C61">
        <w:rPr>
          <w:rFonts w:ascii="Arial" w:hAnsi="Arial" w:cs="Arial"/>
          <w:sz w:val="24"/>
          <w:szCs w:val="24"/>
        </w:rPr>
        <w:t xml:space="preserve">Nacional Mayor </w:t>
      </w:r>
      <w:r>
        <w:rPr>
          <w:rFonts w:ascii="Arial" w:hAnsi="Arial" w:cs="Arial"/>
          <w:sz w:val="24"/>
          <w:szCs w:val="24"/>
        </w:rPr>
        <w:t xml:space="preserve">de San </w:t>
      </w:r>
      <w:r w:rsidR="00785C61">
        <w:rPr>
          <w:rFonts w:ascii="Arial" w:hAnsi="Arial" w:cs="Arial"/>
          <w:sz w:val="24"/>
          <w:szCs w:val="24"/>
        </w:rPr>
        <w:t>Marcos (código SNIP: 305303). Además</w:t>
      </w:r>
      <w:r w:rsidR="00615D73">
        <w:rPr>
          <w:rFonts w:ascii="Arial" w:hAnsi="Arial" w:cs="Arial"/>
          <w:sz w:val="24"/>
          <w:szCs w:val="24"/>
        </w:rPr>
        <w:t>,</w:t>
      </w:r>
      <w:r w:rsidR="00785C61">
        <w:rPr>
          <w:rFonts w:ascii="Arial" w:hAnsi="Arial" w:cs="Arial"/>
          <w:sz w:val="24"/>
          <w:szCs w:val="24"/>
        </w:rPr>
        <w:t xml:space="preserve"> se ha estructurado el plan conceptual de inversión en IVITA- El Mantaro-UNMSM y se </w:t>
      </w:r>
      <w:r w:rsidR="00A2717F">
        <w:rPr>
          <w:rFonts w:ascii="Arial" w:hAnsi="Arial" w:cs="Arial"/>
          <w:sz w:val="24"/>
          <w:szCs w:val="24"/>
        </w:rPr>
        <w:t>ha iniciado la  elaboración del proyecto de inversión para la estación de</w:t>
      </w:r>
      <w:r w:rsidR="00615D73">
        <w:rPr>
          <w:rFonts w:ascii="Arial" w:hAnsi="Arial" w:cs="Arial"/>
          <w:sz w:val="24"/>
          <w:szCs w:val="24"/>
        </w:rPr>
        <w:t>l</w:t>
      </w:r>
      <w:r w:rsidR="00A2717F">
        <w:rPr>
          <w:rFonts w:ascii="Arial" w:hAnsi="Arial" w:cs="Arial"/>
          <w:sz w:val="24"/>
          <w:szCs w:val="24"/>
        </w:rPr>
        <w:t xml:space="preserve"> IVITA-Pucallpa.</w:t>
      </w:r>
      <w:r w:rsidR="00615D73" w:rsidRPr="00615D73">
        <w:rPr>
          <w:rFonts w:ascii="Arial" w:hAnsi="Arial" w:cs="Arial"/>
          <w:sz w:val="24"/>
          <w:szCs w:val="24"/>
        </w:rPr>
        <w:t xml:space="preserve"> </w:t>
      </w:r>
      <w:r w:rsidR="00615D73">
        <w:rPr>
          <w:rFonts w:ascii="Arial" w:hAnsi="Arial" w:cs="Arial"/>
          <w:sz w:val="24"/>
          <w:szCs w:val="24"/>
        </w:rPr>
        <w:t xml:space="preserve">Por último, la Facultad recibió la cuarta etapa, Unidad Porcina, del proyecto Módulos </w:t>
      </w:r>
      <w:r w:rsidR="00721A28">
        <w:rPr>
          <w:rFonts w:ascii="Arial" w:hAnsi="Arial" w:cs="Arial"/>
          <w:sz w:val="24"/>
          <w:szCs w:val="24"/>
        </w:rPr>
        <w:t xml:space="preserve">Demostrativos </w:t>
      </w:r>
      <w:r w:rsidR="00615D73">
        <w:rPr>
          <w:rFonts w:ascii="Arial" w:hAnsi="Arial" w:cs="Arial"/>
          <w:sz w:val="24"/>
          <w:szCs w:val="24"/>
        </w:rPr>
        <w:t xml:space="preserve">para </w:t>
      </w:r>
      <w:r w:rsidR="00721A28">
        <w:rPr>
          <w:rFonts w:ascii="Arial" w:hAnsi="Arial" w:cs="Arial"/>
          <w:sz w:val="24"/>
          <w:szCs w:val="24"/>
        </w:rPr>
        <w:t>Enseñanza</w:t>
      </w:r>
      <w:r w:rsidR="00615D73">
        <w:rPr>
          <w:rFonts w:ascii="Arial" w:hAnsi="Arial" w:cs="Arial"/>
          <w:sz w:val="24"/>
          <w:szCs w:val="24"/>
        </w:rPr>
        <w:t xml:space="preserve">, </w:t>
      </w:r>
      <w:r w:rsidR="00721A28">
        <w:rPr>
          <w:rFonts w:ascii="Arial" w:hAnsi="Arial" w:cs="Arial"/>
          <w:sz w:val="24"/>
          <w:szCs w:val="24"/>
        </w:rPr>
        <w:t xml:space="preserve">Capacitación </w:t>
      </w:r>
      <w:r w:rsidR="00615D73">
        <w:rPr>
          <w:rFonts w:ascii="Arial" w:hAnsi="Arial" w:cs="Arial"/>
          <w:sz w:val="24"/>
          <w:szCs w:val="24"/>
        </w:rPr>
        <w:t xml:space="preserve">e </w:t>
      </w:r>
      <w:r w:rsidR="00721A28">
        <w:rPr>
          <w:rFonts w:ascii="Arial" w:hAnsi="Arial" w:cs="Arial"/>
          <w:sz w:val="24"/>
          <w:szCs w:val="24"/>
        </w:rPr>
        <w:t xml:space="preserve">Investigación </w:t>
      </w:r>
      <w:r w:rsidR="00615D73">
        <w:rPr>
          <w:rFonts w:ascii="Arial" w:hAnsi="Arial" w:cs="Arial"/>
          <w:sz w:val="24"/>
          <w:szCs w:val="24"/>
        </w:rPr>
        <w:t>del IVITA</w:t>
      </w:r>
      <w:r w:rsidR="00721A28">
        <w:rPr>
          <w:rFonts w:ascii="Arial" w:hAnsi="Arial" w:cs="Arial"/>
          <w:sz w:val="24"/>
          <w:szCs w:val="24"/>
        </w:rPr>
        <w:t>-</w:t>
      </w:r>
      <w:r w:rsidR="00615D73">
        <w:rPr>
          <w:rFonts w:ascii="Arial" w:hAnsi="Arial" w:cs="Arial"/>
          <w:sz w:val="24"/>
          <w:szCs w:val="24"/>
        </w:rPr>
        <w:t>Huaral</w:t>
      </w:r>
    </w:p>
    <w:p w:rsidR="00615D73" w:rsidRDefault="00615D73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Universidad </w:t>
      </w:r>
      <w:r w:rsidR="00E63F56">
        <w:rPr>
          <w:rFonts w:ascii="Arial" w:hAnsi="Arial" w:cs="Arial"/>
          <w:sz w:val="24"/>
          <w:szCs w:val="24"/>
        </w:rPr>
        <w:t xml:space="preserve">otorgó la distinción de </w:t>
      </w:r>
      <w:r w:rsidR="00146C31">
        <w:rPr>
          <w:rFonts w:ascii="Arial" w:hAnsi="Arial" w:cs="Arial"/>
          <w:sz w:val="24"/>
          <w:szCs w:val="24"/>
        </w:rPr>
        <w:t xml:space="preserve">Profesor Honorario </w:t>
      </w:r>
      <w:r w:rsidR="00E63F56">
        <w:rPr>
          <w:rFonts w:ascii="Arial" w:hAnsi="Arial" w:cs="Arial"/>
          <w:sz w:val="24"/>
          <w:szCs w:val="24"/>
        </w:rPr>
        <w:t>al Dr. Vikram Nagardas, destacado científico que ha sentado bases en el campo</w:t>
      </w:r>
      <w:r w:rsidR="0075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biotecnología</w:t>
      </w:r>
      <w:r w:rsidR="00721A28">
        <w:rPr>
          <w:rFonts w:ascii="Arial" w:hAnsi="Arial" w:cs="Arial"/>
          <w:sz w:val="24"/>
          <w:szCs w:val="24"/>
        </w:rPr>
        <w:t xml:space="preserve"> propuesto por el Laboratorio de Patología Aviar</w:t>
      </w:r>
      <w:r>
        <w:rPr>
          <w:rFonts w:ascii="Arial" w:hAnsi="Arial" w:cs="Arial"/>
          <w:sz w:val="24"/>
          <w:szCs w:val="24"/>
        </w:rPr>
        <w:t xml:space="preserve"> y de</w:t>
      </w:r>
      <w:r w:rsidR="00721A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Profesor Emérito al Dr. Guillermo Leguía, destacado docente investigador en el campo </w:t>
      </w:r>
      <w:r w:rsidR="00192966">
        <w:rPr>
          <w:rFonts w:ascii="Arial" w:hAnsi="Arial" w:cs="Arial"/>
          <w:sz w:val="24"/>
          <w:szCs w:val="24"/>
        </w:rPr>
        <w:t>de la Parasitología Veterinaria, propuesto por el Laboratorio de Microbiología y Parasitología Veterinaria.</w:t>
      </w:r>
    </w:p>
    <w:p w:rsidR="00192966" w:rsidRDefault="00615D73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Decanato </w:t>
      </w:r>
      <w:r w:rsidR="00754D28">
        <w:rPr>
          <w:rFonts w:ascii="Arial" w:hAnsi="Arial" w:cs="Arial"/>
          <w:sz w:val="24"/>
          <w:szCs w:val="24"/>
        </w:rPr>
        <w:t xml:space="preserve">convocó </w:t>
      </w:r>
      <w:r w:rsidR="006663FE">
        <w:rPr>
          <w:rFonts w:ascii="Arial" w:hAnsi="Arial" w:cs="Arial"/>
          <w:sz w:val="24"/>
          <w:szCs w:val="24"/>
        </w:rPr>
        <w:t>a</w:t>
      </w:r>
      <w:r w:rsidR="00754D28">
        <w:rPr>
          <w:rFonts w:ascii="Arial" w:hAnsi="Arial" w:cs="Arial"/>
          <w:sz w:val="24"/>
          <w:szCs w:val="24"/>
        </w:rPr>
        <w:t xml:space="preserve"> los</w:t>
      </w:r>
      <w:r w:rsidR="003D3F78">
        <w:rPr>
          <w:rFonts w:ascii="Arial" w:hAnsi="Arial" w:cs="Arial"/>
          <w:sz w:val="24"/>
          <w:szCs w:val="24"/>
        </w:rPr>
        <w:t xml:space="preserve"> </w:t>
      </w:r>
      <w:r w:rsidR="00754D28">
        <w:rPr>
          <w:rFonts w:ascii="Arial" w:hAnsi="Arial" w:cs="Arial"/>
          <w:sz w:val="24"/>
          <w:szCs w:val="24"/>
        </w:rPr>
        <w:t>docentes de</w:t>
      </w:r>
      <w:r>
        <w:rPr>
          <w:rFonts w:ascii="Arial" w:hAnsi="Arial" w:cs="Arial"/>
          <w:sz w:val="24"/>
          <w:szCs w:val="24"/>
        </w:rPr>
        <w:t xml:space="preserve"> la</w:t>
      </w:r>
      <w:r w:rsidR="00754D28">
        <w:rPr>
          <w:rFonts w:ascii="Arial" w:hAnsi="Arial" w:cs="Arial"/>
          <w:sz w:val="24"/>
          <w:szCs w:val="24"/>
        </w:rPr>
        <w:t>s estaciones en la semana de talleres</w:t>
      </w:r>
      <w:r w:rsidR="003D3F78">
        <w:rPr>
          <w:rFonts w:ascii="Arial" w:hAnsi="Arial" w:cs="Arial"/>
          <w:sz w:val="24"/>
          <w:szCs w:val="24"/>
        </w:rPr>
        <w:t xml:space="preserve"> </w:t>
      </w:r>
      <w:r w:rsidR="00754D28">
        <w:rPr>
          <w:rFonts w:ascii="Arial" w:hAnsi="Arial" w:cs="Arial"/>
          <w:sz w:val="24"/>
          <w:szCs w:val="24"/>
        </w:rPr>
        <w:t>del IVITA y EAP</w:t>
      </w:r>
      <w:r w:rsidR="00192966">
        <w:rPr>
          <w:rFonts w:ascii="Arial" w:hAnsi="Arial" w:cs="Arial"/>
          <w:sz w:val="24"/>
          <w:szCs w:val="24"/>
        </w:rPr>
        <w:t>MV</w:t>
      </w:r>
      <w:r w:rsidR="00754D28">
        <w:rPr>
          <w:rFonts w:ascii="Arial" w:hAnsi="Arial" w:cs="Arial"/>
          <w:sz w:val="24"/>
          <w:szCs w:val="24"/>
        </w:rPr>
        <w:t xml:space="preserve">, </w:t>
      </w:r>
      <w:r w:rsidR="006663FE">
        <w:rPr>
          <w:rFonts w:ascii="Arial" w:hAnsi="Arial" w:cs="Arial"/>
          <w:sz w:val="24"/>
          <w:szCs w:val="24"/>
        </w:rPr>
        <w:t>a fin de revisar</w:t>
      </w:r>
      <w:r w:rsidR="00754D28">
        <w:rPr>
          <w:rFonts w:ascii="Arial" w:hAnsi="Arial" w:cs="Arial"/>
          <w:sz w:val="24"/>
          <w:szCs w:val="24"/>
        </w:rPr>
        <w:t xml:space="preserve"> el programa de </w:t>
      </w:r>
      <w:r w:rsidR="00192966">
        <w:rPr>
          <w:rFonts w:ascii="Arial" w:hAnsi="Arial" w:cs="Arial"/>
          <w:sz w:val="24"/>
          <w:szCs w:val="24"/>
        </w:rPr>
        <w:t>Internado</w:t>
      </w:r>
      <w:r>
        <w:rPr>
          <w:rFonts w:ascii="Arial" w:hAnsi="Arial" w:cs="Arial"/>
          <w:sz w:val="24"/>
          <w:szCs w:val="24"/>
        </w:rPr>
        <w:t xml:space="preserve"> de las estaciones, así como la</w:t>
      </w:r>
      <w:r w:rsidR="006663FE">
        <w:rPr>
          <w:rFonts w:ascii="Arial" w:hAnsi="Arial" w:cs="Arial"/>
          <w:sz w:val="24"/>
          <w:szCs w:val="24"/>
        </w:rPr>
        <w:t xml:space="preserve"> nueva</w:t>
      </w:r>
      <w:r>
        <w:rPr>
          <w:rFonts w:ascii="Arial" w:hAnsi="Arial" w:cs="Arial"/>
          <w:sz w:val="24"/>
          <w:szCs w:val="24"/>
        </w:rPr>
        <w:t xml:space="preserve"> normatividad</w:t>
      </w:r>
      <w:r w:rsidR="006663FE">
        <w:rPr>
          <w:rFonts w:ascii="Arial" w:hAnsi="Arial" w:cs="Arial"/>
          <w:sz w:val="24"/>
          <w:szCs w:val="24"/>
        </w:rPr>
        <w:t xml:space="preserve"> académica</w:t>
      </w:r>
      <w:r w:rsidR="00192966">
        <w:rPr>
          <w:rFonts w:ascii="Arial" w:hAnsi="Arial" w:cs="Arial"/>
          <w:sz w:val="24"/>
          <w:szCs w:val="24"/>
        </w:rPr>
        <w:t>-</w:t>
      </w:r>
      <w:r w:rsidR="006663FE">
        <w:rPr>
          <w:rFonts w:ascii="Arial" w:hAnsi="Arial" w:cs="Arial"/>
          <w:sz w:val="24"/>
          <w:szCs w:val="24"/>
        </w:rPr>
        <w:t>administrativa de la universidad</w:t>
      </w:r>
      <w:r w:rsidR="003D3F78">
        <w:rPr>
          <w:rFonts w:ascii="Arial" w:hAnsi="Arial" w:cs="Arial"/>
          <w:sz w:val="24"/>
          <w:szCs w:val="24"/>
        </w:rPr>
        <w:t>.</w:t>
      </w:r>
      <w:r w:rsidR="006663FE" w:rsidRPr="006663FE">
        <w:rPr>
          <w:rFonts w:ascii="Arial" w:hAnsi="Arial" w:cs="Arial"/>
          <w:sz w:val="24"/>
          <w:szCs w:val="24"/>
        </w:rPr>
        <w:t xml:space="preserve"> </w:t>
      </w:r>
      <w:r w:rsidR="006663FE">
        <w:rPr>
          <w:rFonts w:ascii="Arial" w:hAnsi="Arial" w:cs="Arial"/>
          <w:sz w:val="24"/>
          <w:szCs w:val="24"/>
        </w:rPr>
        <w:t xml:space="preserve">Así mismo, </w:t>
      </w:r>
      <w:r w:rsidR="00192966">
        <w:rPr>
          <w:rFonts w:ascii="Arial" w:hAnsi="Arial" w:cs="Arial"/>
          <w:sz w:val="24"/>
          <w:szCs w:val="24"/>
        </w:rPr>
        <w:t xml:space="preserve">estableció que la semana de estos talleres sea el espacio necesario para reunir anualmente a todos los docentes de la Facultad. </w:t>
      </w:r>
    </w:p>
    <w:p w:rsidR="006663FE" w:rsidRDefault="00192966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663FE">
        <w:rPr>
          <w:rFonts w:ascii="Arial" w:hAnsi="Arial" w:cs="Arial"/>
          <w:sz w:val="24"/>
          <w:szCs w:val="24"/>
        </w:rPr>
        <w:t>l Decanato apoy</w:t>
      </w:r>
      <w:r>
        <w:rPr>
          <w:rFonts w:ascii="Arial" w:hAnsi="Arial" w:cs="Arial"/>
          <w:sz w:val="24"/>
          <w:szCs w:val="24"/>
        </w:rPr>
        <w:t>ó</w:t>
      </w:r>
      <w:r w:rsidR="006663FE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 xml:space="preserve">OCCA y a la </w:t>
      </w:r>
      <w:r w:rsidR="006663FE">
        <w:rPr>
          <w:rFonts w:ascii="Arial" w:hAnsi="Arial" w:cs="Arial"/>
          <w:sz w:val="24"/>
          <w:szCs w:val="24"/>
        </w:rPr>
        <w:t xml:space="preserve">Comisión </w:t>
      </w:r>
      <w:r>
        <w:rPr>
          <w:rFonts w:ascii="Arial" w:hAnsi="Arial" w:cs="Arial"/>
          <w:sz w:val="24"/>
          <w:szCs w:val="24"/>
        </w:rPr>
        <w:t xml:space="preserve">Interna </w:t>
      </w:r>
      <w:r w:rsidR="006663F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Autoevaluación </w:t>
      </w:r>
      <w:r w:rsidR="006663FE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Acreditación </w:t>
      </w:r>
      <w:r w:rsidR="006663FE">
        <w:rPr>
          <w:rFonts w:ascii="Arial" w:hAnsi="Arial" w:cs="Arial"/>
          <w:sz w:val="24"/>
          <w:szCs w:val="24"/>
        </w:rPr>
        <w:t>de la EAPMV en sus planes para el proceso de mejora de la calidad del proceso de enseñanza-aprendizaje</w:t>
      </w:r>
      <w:r>
        <w:rPr>
          <w:rFonts w:ascii="Arial" w:hAnsi="Arial" w:cs="Arial"/>
          <w:sz w:val="24"/>
          <w:szCs w:val="24"/>
        </w:rPr>
        <w:t xml:space="preserve"> de la Escuela.</w:t>
      </w:r>
      <w:r w:rsidR="006663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Por otro lado, organizó conjuntamente con el Colegio Nacional de Médicos Veterinarios y la Academia Peruana de Ciencias Veterinarias la Primera Educavet, fórum que reun</w:t>
      </w:r>
      <w:r w:rsidR="003400B7"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 xml:space="preserve"> a todos los decanos y directores de Facultades y Escuelas formadoras de médicos veterinarios</w:t>
      </w:r>
      <w:r w:rsidR="00146C31">
        <w:rPr>
          <w:rFonts w:ascii="Arial" w:hAnsi="Arial" w:cs="Arial"/>
          <w:sz w:val="24"/>
          <w:szCs w:val="24"/>
        </w:rPr>
        <w:t xml:space="preserve"> en el Perú</w:t>
      </w:r>
      <w:r>
        <w:rPr>
          <w:rFonts w:ascii="Arial" w:hAnsi="Arial" w:cs="Arial"/>
          <w:sz w:val="24"/>
          <w:szCs w:val="24"/>
        </w:rPr>
        <w:t xml:space="preserve"> y Decanos Departamentales del Colegio Nacional</w:t>
      </w:r>
      <w:r w:rsidR="003400B7">
        <w:rPr>
          <w:rFonts w:ascii="Arial" w:hAnsi="Arial" w:cs="Arial"/>
          <w:sz w:val="24"/>
          <w:szCs w:val="24"/>
        </w:rPr>
        <w:t>, trabajándose la homologación de los planes de estudio y las competencias de los médicos veterinarios desde el primer día de ejercicio profesional.</w:t>
      </w:r>
    </w:p>
    <w:p w:rsidR="003D3F78" w:rsidRPr="006663FE" w:rsidRDefault="006663FE" w:rsidP="00146C31">
      <w:pPr>
        <w:jc w:val="both"/>
        <w:rPr>
          <w:rFonts w:ascii="Arial" w:hAnsi="Arial" w:cs="Arial"/>
          <w:b/>
          <w:sz w:val="24"/>
          <w:szCs w:val="24"/>
        </w:rPr>
      </w:pPr>
      <w:r w:rsidRPr="006663FE">
        <w:rPr>
          <w:rFonts w:ascii="Arial" w:hAnsi="Arial" w:cs="Arial"/>
          <w:b/>
          <w:sz w:val="24"/>
          <w:szCs w:val="24"/>
        </w:rPr>
        <w:t>EAPMV</w:t>
      </w:r>
    </w:p>
    <w:p w:rsidR="003400B7" w:rsidRDefault="0083417D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Escuela </w:t>
      </w:r>
      <w:r w:rsidR="00B7579A">
        <w:rPr>
          <w:rFonts w:ascii="Arial" w:hAnsi="Arial" w:cs="Arial"/>
          <w:sz w:val="24"/>
          <w:szCs w:val="24"/>
        </w:rPr>
        <w:t xml:space="preserve">ha llevado en el ciclo académico regular 112 cursos entre obligatorios (41), electivos (28) y prácticas pre profesionales (43), </w:t>
      </w:r>
      <w:r>
        <w:rPr>
          <w:rFonts w:ascii="Arial" w:hAnsi="Arial" w:cs="Arial"/>
          <w:sz w:val="24"/>
          <w:szCs w:val="24"/>
        </w:rPr>
        <w:t xml:space="preserve">ha graduado a </w:t>
      </w:r>
      <w:r w:rsidR="00BC40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7 y titulado </w:t>
      </w:r>
      <w:r w:rsidR="00BC40C3">
        <w:rPr>
          <w:rFonts w:ascii="Arial" w:hAnsi="Arial" w:cs="Arial"/>
          <w:sz w:val="24"/>
          <w:szCs w:val="24"/>
        </w:rPr>
        <w:t xml:space="preserve"> 33</w:t>
      </w:r>
      <w:r>
        <w:rPr>
          <w:rFonts w:ascii="Arial" w:hAnsi="Arial" w:cs="Arial"/>
          <w:sz w:val="24"/>
          <w:szCs w:val="24"/>
        </w:rPr>
        <w:t xml:space="preserve"> estudiantes</w:t>
      </w:r>
      <w:r w:rsidR="00BC40C3">
        <w:rPr>
          <w:rFonts w:ascii="Arial" w:hAnsi="Arial" w:cs="Arial"/>
          <w:sz w:val="24"/>
          <w:szCs w:val="24"/>
        </w:rPr>
        <w:t xml:space="preserve">, </w:t>
      </w:r>
      <w:r w:rsidR="00A40587">
        <w:rPr>
          <w:rFonts w:ascii="Arial" w:hAnsi="Arial" w:cs="Arial"/>
          <w:sz w:val="24"/>
          <w:szCs w:val="24"/>
        </w:rPr>
        <w:t>ha realizado 57 sustentaciones de tesis</w:t>
      </w:r>
      <w:r w:rsidR="003400B7">
        <w:rPr>
          <w:rFonts w:ascii="Arial" w:hAnsi="Arial" w:cs="Arial"/>
          <w:sz w:val="24"/>
          <w:szCs w:val="24"/>
        </w:rPr>
        <w:t xml:space="preserve"> y</w:t>
      </w:r>
      <w:r w:rsidR="003400B7" w:rsidRPr="003400B7">
        <w:rPr>
          <w:rFonts w:ascii="Arial" w:hAnsi="Arial" w:cs="Arial"/>
          <w:sz w:val="24"/>
          <w:szCs w:val="24"/>
        </w:rPr>
        <w:t xml:space="preserve"> </w:t>
      </w:r>
      <w:r w:rsidR="003400B7">
        <w:rPr>
          <w:rFonts w:ascii="Arial" w:hAnsi="Arial" w:cs="Arial"/>
          <w:sz w:val="24"/>
          <w:szCs w:val="24"/>
        </w:rPr>
        <w:t>cuatro propuestas de tesina</w:t>
      </w:r>
      <w:r w:rsidR="00A40587">
        <w:rPr>
          <w:rFonts w:ascii="Arial" w:hAnsi="Arial" w:cs="Arial"/>
          <w:sz w:val="24"/>
          <w:szCs w:val="24"/>
        </w:rPr>
        <w:t>, ha registrado 59 proyectos de tesis</w:t>
      </w:r>
      <w:r w:rsidR="003400B7">
        <w:rPr>
          <w:rFonts w:ascii="Arial" w:hAnsi="Arial" w:cs="Arial"/>
          <w:sz w:val="24"/>
          <w:szCs w:val="24"/>
        </w:rPr>
        <w:t xml:space="preserve"> y ha</w:t>
      </w:r>
      <w:r w:rsidR="00A40587">
        <w:rPr>
          <w:rFonts w:ascii="Arial" w:hAnsi="Arial" w:cs="Arial"/>
          <w:sz w:val="24"/>
          <w:szCs w:val="24"/>
        </w:rPr>
        <w:t xml:space="preserve"> designado 65 jurado</w:t>
      </w:r>
      <w:r w:rsidR="006663FE">
        <w:rPr>
          <w:rFonts w:ascii="Arial" w:hAnsi="Arial" w:cs="Arial"/>
          <w:sz w:val="24"/>
          <w:szCs w:val="24"/>
        </w:rPr>
        <w:t>s</w:t>
      </w:r>
      <w:r w:rsidR="00A40587">
        <w:rPr>
          <w:rFonts w:ascii="Arial" w:hAnsi="Arial" w:cs="Arial"/>
          <w:sz w:val="24"/>
          <w:szCs w:val="24"/>
        </w:rPr>
        <w:t xml:space="preserve"> de tesis</w:t>
      </w:r>
      <w:r w:rsidR="00B7579A">
        <w:rPr>
          <w:rFonts w:ascii="Arial" w:hAnsi="Arial" w:cs="Arial"/>
          <w:sz w:val="24"/>
          <w:szCs w:val="24"/>
        </w:rPr>
        <w:t>.</w:t>
      </w:r>
    </w:p>
    <w:p w:rsidR="004F1019" w:rsidRDefault="00B7579A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EAP</w:t>
      </w:r>
      <w:r w:rsidR="006663FE">
        <w:rPr>
          <w:rFonts w:ascii="Arial" w:hAnsi="Arial" w:cs="Arial"/>
          <w:sz w:val="24"/>
          <w:szCs w:val="24"/>
        </w:rPr>
        <w:t>MV</w:t>
      </w:r>
      <w:r>
        <w:rPr>
          <w:rFonts w:ascii="Arial" w:hAnsi="Arial" w:cs="Arial"/>
          <w:sz w:val="24"/>
          <w:szCs w:val="24"/>
        </w:rPr>
        <w:t xml:space="preserve"> también ha organizado cuatro talleres</w:t>
      </w:r>
      <w:r w:rsidR="006663FE">
        <w:rPr>
          <w:rFonts w:ascii="Arial" w:hAnsi="Arial" w:cs="Arial"/>
          <w:sz w:val="24"/>
          <w:szCs w:val="24"/>
        </w:rPr>
        <w:t>; a saber</w:t>
      </w:r>
      <w:r>
        <w:rPr>
          <w:rFonts w:ascii="Arial" w:hAnsi="Arial" w:cs="Arial"/>
          <w:sz w:val="24"/>
          <w:szCs w:val="24"/>
        </w:rPr>
        <w:t xml:space="preserve">: </w:t>
      </w:r>
      <w:r w:rsidR="006663F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ontexto de la carrera profesional de medicina veterinaria</w:t>
      </w:r>
      <w:r w:rsidR="006663F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6663F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reas del currículo de la carrera profesional de medicina veterin</w:t>
      </w:r>
      <w:r w:rsidR="003008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ria</w:t>
      </w:r>
      <w:r w:rsidR="006663F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Presentación de resultados sobre la fundamentación de la carrera profesional de medicina veterinaria</w:t>
      </w:r>
      <w:r w:rsidR="006663FE">
        <w:rPr>
          <w:rFonts w:ascii="Arial" w:hAnsi="Arial" w:cs="Arial"/>
          <w:sz w:val="24"/>
          <w:szCs w:val="24"/>
        </w:rPr>
        <w:t xml:space="preserve"> y;</w:t>
      </w:r>
      <w:r>
        <w:rPr>
          <w:rFonts w:ascii="Arial" w:hAnsi="Arial" w:cs="Arial"/>
          <w:sz w:val="24"/>
          <w:szCs w:val="24"/>
        </w:rPr>
        <w:t xml:space="preserve"> Evaluación de los perfiles del</w:t>
      </w:r>
      <w:r w:rsidR="00666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ingresante y </w:t>
      </w:r>
      <w:r w:rsidR="004F1019">
        <w:rPr>
          <w:rFonts w:ascii="Arial" w:hAnsi="Arial" w:cs="Arial"/>
          <w:sz w:val="24"/>
          <w:szCs w:val="24"/>
        </w:rPr>
        <w:t>del egresado de la EAPMV.</w:t>
      </w:r>
    </w:p>
    <w:p w:rsidR="003400B7" w:rsidRDefault="003400B7" w:rsidP="00146C31">
      <w:pPr>
        <w:jc w:val="both"/>
        <w:rPr>
          <w:rFonts w:ascii="Arial" w:hAnsi="Arial" w:cs="Arial"/>
          <w:b/>
          <w:sz w:val="24"/>
          <w:szCs w:val="24"/>
        </w:rPr>
      </w:pPr>
    </w:p>
    <w:p w:rsidR="00533F7B" w:rsidRDefault="00533F7B" w:rsidP="00146C31">
      <w:pPr>
        <w:jc w:val="both"/>
        <w:rPr>
          <w:rFonts w:ascii="Arial" w:hAnsi="Arial" w:cs="Arial"/>
          <w:b/>
          <w:sz w:val="24"/>
          <w:szCs w:val="24"/>
        </w:rPr>
      </w:pPr>
    </w:p>
    <w:p w:rsidR="006663FE" w:rsidRPr="006663FE" w:rsidRDefault="006663FE" w:rsidP="00146C31">
      <w:pPr>
        <w:jc w:val="both"/>
        <w:rPr>
          <w:rFonts w:ascii="Arial" w:hAnsi="Arial" w:cs="Arial"/>
          <w:b/>
          <w:sz w:val="24"/>
          <w:szCs w:val="24"/>
        </w:rPr>
      </w:pPr>
      <w:r w:rsidRPr="006663FE">
        <w:rPr>
          <w:rFonts w:ascii="Arial" w:hAnsi="Arial" w:cs="Arial"/>
          <w:b/>
          <w:sz w:val="24"/>
          <w:szCs w:val="24"/>
        </w:rPr>
        <w:t>UPG</w:t>
      </w:r>
    </w:p>
    <w:p w:rsidR="00E44765" w:rsidRDefault="00365567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E60B7">
        <w:rPr>
          <w:rFonts w:ascii="Arial" w:hAnsi="Arial" w:cs="Arial"/>
          <w:sz w:val="24"/>
          <w:szCs w:val="24"/>
        </w:rPr>
        <w:t xml:space="preserve">n el 2014 </w:t>
      </w:r>
      <w:r w:rsidR="00E44765">
        <w:rPr>
          <w:rFonts w:ascii="Arial" w:hAnsi="Arial" w:cs="Arial"/>
          <w:sz w:val="24"/>
          <w:szCs w:val="24"/>
        </w:rPr>
        <w:t xml:space="preserve">fueron alrededor de 100 </w:t>
      </w:r>
      <w:r>
        <w:rPr>
          <w:rFonts w:ascii="Arial" w:hAnsi="Arial" w:cs="Arial"/>
          <w:sz w:val="24"/>
          <w:szCs w:val="24"/>
        </w:rPr>
        <w:t xml:space="preserve">los </w:t>
      </w:r>
      <w:r w:rsidR="00E44765">
        <w:rPr>
          <w:rFonts w:ascii="Arial" w:hAnsi="Arial" w:cs="Arial"/>
          <w:sz w:val="24"/>
          <w:szCs w:val="24"/>
        </w:rPr>
        <w:t>estudiantes</w:t>
      </w:r>
      <w:r>
        <w:rPr>
          <w:rFonts w:ascii="Arial" w:hAnsi="Arial" w:cs="Arial"/>
          <w:sz w:val="24"/>
          <w:szCs w:val="24"/>
        </w:rPr>
        <w:t xml:space="preserve"> de postgrado</w:t>
      </w:r>
      <w:r w:rsidR="003400B7">
        <w:rPr>
          <w:rFonts w:ascii="Arial" w:hAnsi="Arial" w:cs="Arial"/>
          <w:sz w:val="24"/>
          <w:szCs w:val="24"/>
        </w:rPr>
        <w:t xml:space="preserve"> distribuidos en sus diferentes programas</w:t>
      </w:r>
      <w:r>
        <w:rPr>
          <w:rFonts w:ascii="Arial" w:hAnsi="Arial" w:cs="Arial"/>
          <w:sz w:val="24"/>
          <w:szCs w:val="24"/>
        </w:rPr>
        <w:t>, graduándose cinco maestros. S</w:t>
      </w:r>
      <w:r w:rsidR="00E44765">
        <w:rPr>
          <w:rFonts w:ascii="Arial" w:hAnsi="Arial" w:cs="Arial"/>
          <w:sz w:val="24"/>
          <w:szCs w:val="24"/>
        </w:rPr>
        <w:t xml:space="preserve">e </w:t>
      </w:r>
      <w:r w:rsidR="00BE60B7">
        <w:rPr>
          <w:rFonts w:ascii="Arial" w:hAnsi="Arial" w:cs="Arial"/>
          <w:sz w:val="24"/>
          <w:szCs w:val="24"/>
        </w:rPr>
        <w:t xml:space="preserve">crearon </w:t>
      </w:r>
      <w:r w:rsidR="00E44765">
        <w:rPr>
          <w:rFonts w:ascii="Arial" w:hAnsi="Arial" w:cs="Arial"/>
          <w:sz w:val="24"/>
          <w:szCs w:val="24"/>
        </w:rPr>
        <w:t xml:space="preserve">e iniciaron los programas de </w:t>
      </w:r>
      <w:r w:rsidR="00BE60B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Diplomatura </w:t>
      </w:r>
      <w:r w:rsidR="00BE60B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Clínica </w:t>
      </w:r>
      <w:r w:rsidR="00BE60B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Cirugía </w:t>
      </w:r>
      <w:r w:rsidR="00BE60B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Bovinos</w:t>
      </w:r>
      <w:r w:rsidR="00E44765">
        <w:rPr>
          <w:rFonts w:ascii="Arial" w:hAnsi="Arial" w:cs="Arial"/>
          <w:sz w:val="24"/>
          <w:szCs w:val="24"/>
        </w:rPr>
        <w:t xml:space="preserve">, </w:t>
      </w:r>
      <w:r w:rsidR="00BE60B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Diplomatura </w:t>
      </w:r>
      <w:r w:rsidR="00BE60B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Inspección </w:t>
      </w:r>
      <w:r w:rsidR="00BE60B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Inocuidad </w:t>
      </w:r>
      <w:r w:rsidR="00BE60B7">
        <w:rPr>
          <w:rFonts w:ascii="Arial" w:hAnsi="Arial" w:cs="Arial"/>
          <w:sz w:val="24"/>
          <w:szCs w:val="24"/>
        </w:rPr>
        <w:t xml:space="preserve">de los </w:t>
      </w:r>
      <w:r>
        <w:rPr>
          <w:rFonts w:ascii="Arial" w:hAnsi="Arial" w:cs="Arial"/>
          <w:sz w:val="24"/>
          <w:szCs w:val="24"/>
        </w:rPr>
        <w:t xml:space="preserve">Alimentos </w:t>
      </w:r>
      <w:r w:rsidR="00BE60B7">
        <w:rPr>
          <w:rFonts w:ascii="Arial" w:hAnsi="Arial" w:cs="Arial"/>
          <w:sz w:val="24"/>
          <w:szCs w:val="24"/>
        </w:rPr>
        <w:t xml:space="preserve">y el nuevo </w:t>
      </w:r>
      <w:r>
        <w:rPr>
          <w:rFonts w:ascii="Arial" w:hAnsi="Arial" w:cs="Arial"/>
          <w:sz w:val="24"/>
          <w:szCs w:val="24"/>
        </w:rPr>
        <w:t xml:space="preserve">Programa </w:t>
      </w:r>
      <w:r w:rsidR="00BE60B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Doctorado </w:t>
      </w:r>
      <w:r w:rsidR="00BE60B7">
        <w:rPr>
          <w:rFonts w:ascii="Arial" w:hAnsi="Arial" w:cs="Arial"/>
          <w:sz w:val="24"/>
          <w:szCs w:val="24"/>
        </w:rPr>
        <w:t>para las becas Concytec. Así</w:t>
      </w:r>
      <w:r w:rsidR="00E44765">
        <w:rPr>
          <w:rFonts w:ascii="Arial" w:hAnsi="Arial" w:cs="Arial"/>
          <w:sz w:val="24"/>
          <w:szCs w:val="24"/>
        </w:rPr>
        <w:t xml:space="preserve"> </w:t>
      </w:r>
      <w:r w:rsidR="00BE60B7">
        <w:rPr>
          <w:rFonts w:ascii="Arial" w:hAnsi="Arial" w:cs="Arial"/>
          <w:sz w:val="24"/>
          <w:szCs w:val="24"/>
        </w:rPr>
        <w:t>m</w:t>
      </w:r>
      <w:r w:rsidR="00E44765">
        <w:rPr>
          <w:rFonts w:ascii="Arial" w:hAnsi="Arial" w:cs="Arial"/>
          <w:sz w:val="24"/>
          <w:szCs w:val="24"/>
        </w:rPr>
        <w:t>i</w:t>
      </w:r>
      <w:r w:rsidR="00BE60B7">
        <w:rPr>
          <w:rFonts w:ascii="Arial" w:hAnsi="Arial" w:cs="Arial"/>
          <w:sz w:val="24"/>
          <w:szCs w:val="24"/>
        </w:rPr>
        <w:t>smo</w:t>
      </w:r>
      <w:r w:rsidR="00E63F56">
        <w:rPr>
          <w:rFonts w:ascii="Arial" w:hAnsi="Arial" w:cs="Arial"/>
          <w:sz w:val="24"/>
          <w:szCs w:val="24"/>
        </w:rPr>
        <w:t>,</w:t>
      </w:r>
      <w:r w:rsidR="00BE60B7">
        <w:rPr>
          <w:rFonts w:ascii="Arial" w:hAnsi="Arial" w:cs="Arial"/>
          <w:sz w:val="24"/>
          <w:szCs w:val="24"/>
        </w:rPr>
        <w:t xml:space="preserve"> </w:t>
      </w:r>
      <w:r w:rsidR="00E44765">
        <w:rPr>
          <w:rFonts w:ascii="Arial" w:hAnsi="Arial" w:cs="Arial"/>
          <w:sz w:val="24"/>
          <w:szCs w:val="24"/>
        </w:rPr>
        <w:t>se inició un programa doctorado para alumnos provenientes de Ecuador</w:t>
      </w:r>
      <w:r w:rsidR="00A07021">
        <w:rPr>
          <w:rFonts w:ascii="Arial" w:hAnsi="Arial" w:cs="Arial"/>
          <w:sz w:val="24"/>
          <w:szCs w:val="24"/>
        </w:rPr>
        <w:t xml:space="preserve"> y se aprobó el nuevo plan de estudio del </w:t>
      </w:r>
      <w:r>
        <w:rPr>
          <w:rFonts w:ascii="Arial" w:hAnsi="Arial" w:cs="Arial"/>
          <w:sz w:val="24"/>
          <w:szCs w:val="24"/>
        </w:rPr>
        <w:t xml:space="preserve">Residentado </w:t>
      </w:r>
      <w:r w:rsidR="00A0702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Clínica </w:t>
      </w:r>
      <w:r w:rsidR="00A0702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Animales Menores</w:t>
      </w:r>
      <w:r w:rsidR="00E447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y se está adecuando los programas a la nueva ley universitaria</w:t>
      </w:r>
    </w:p>
    <w:p w:rsidR="00E44765" w:rsidRDefault="00365567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UPG fue seleccionada como ganadora del Programa de Fortalecimiento de Programas Doctorales en Universidades Peruanas del Fondecyt,  que contempla el financiamiento por tres años de </w:t>
      </w:r>
      <w:r w:rsidR="003400B7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estudiantes doctorales con sus respectivos programas de investigación.</w:t>
      </w:r>
      <w:r w:rsidR="00E44765">
        <w:rPr>
          <w:rFonts w:ascii="Arial" w:hAnsi="Arial" w:cs="Arial"/>
          <w:sz w:val="24"/>
          <w:szCs w:val="24"/>
        </w:rPr>
        <w:t xml:space="preserve"> Por último</w:t>
      </w:r>
      <w:r>
        <w:rPr>
          <w:rFonts w:ascii="Arial" w:hAnsi="Arial" w:cs="Arial"/>
          <w:sz w:val="24"/>
          <w:szCs w:val="24"/>
        </w:rPr>
        <w:t>,</w:t>
      </w:r>
      <w:r w:rsidR="00E44765">
        <w:rPr>
          <w:rFonts w:ascii="Arial" w:hAnsi="Arial" w:cs="Arial"/>
          <w:sz w:val="24"/>
          <w:szCs w:val="24"/>
        </w:rPr>
        <w:t xml:space="preserve"> la UPG </w:t>
      </w:r>
      <w:r w:rsidR="00A87805">
        <w:rPr>
          <w:rFonts w:ascii="Arial" w:hAnsi="Arial" w:cs="Arial"/>
          <w:sz w:val="24"/>
          <w:szCs w:val="24"/>
        </w:rPr>
        <w:t>está</w:t>
      </w:r>
      <w:r w:rsidR="00E44765">
        <w:rPr>
          <w:rFonts w:ascii="Arial" w:hAnsi="Arial" w:cs="Arial"/>
          <w:sz w:val="24"/>
          <w:szCs w:val="24"/>
        </w:rPr>
        <w:t xml:space="preserve"> próxim</w:t>
      </w:r>
      <w:r w:rsidR="003400B7">
        <w:rPr>
          <w:rFonts w:ascii="Arial" w:hAnsi="Arial" w:cs="Arial"/>
          <w:sz w:val="24"/>
          <w:szCs w:val="24"/>
        </w:rPr>
        <w:t>a</w:t>
      </w:r>
      <w:r w:rsidR="00E44765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instalar</w:t>
      </w:r>
      <w:r w:rsidR="00E44765">
        <w:rPr>
          <w:rFonts w:ascii="Arial" w:hAnsi="Arial" w:cs="Arial"/>
          <w:sz w:val="24"/>
          <w:szCs w:val="24"/>
        </w:rPr>
        <w:t xml:space="preserve"> un programa</w:t>
      </w:r>
      <w:r w:rsidR="003400B7">
        <w:rPr>
          <w:rFonts w:ascii="Arial" w:hAnsi="Arial" w:cs="Arial"/>
          <w:sz w:val="24"/>
          <w:szCs w:val="24"/>
        </w:rPr>
        <w:t xml:space="preserve"> (software)</w:t>
      </w:r>
      <w:r>
        <w:rPr>
          <w:rFonts w:ascii="Arial" w:hAnsi="Arial" w:cs="Arial"/>
          <w:sz w:val="24"/>
          <w:szCs w:val="24"/>
        </w:rPr>
        <w:t>,</w:t>
      </w:r>
      <w:r w:rsidR="00E44765">
        <w:rPr>
          <w:rFonts w:ascii="Arial" w:hAnsi="Arial" w:cs="Arial"/>
          <w:sz w:val="24"/>
          <w:szCs w:val="24"/>
        </w:rPr>
        <w:t xml:space="preserve"> específicamente diseñado para sus necesidad</w:t>
      </w:r>
      <w:r>
        <w:rPr>
          <w:rFonts w:ascii="Arial" w:hAnsi="Arial" w:cs="Arial"/>
          <w:sz w:val="24"/>
          <w:szCs w:val="24"/>
        </w:rPr>
        <w:t>es,</w:t>
      </w:r>
      <w:r w:rsidR="00E44765">
        <w:rPr>
          <w:rFonts w:ascii="Arial" w:hAnsi="Arial" w:cs="Arial"/>
          <w:sz w:val="24"/>
          <w:szCs w:val="24"/>
        </w:rPr>
        <w:t xml:space="preserve"> que permitirá mejorar el manejo de </w:t>
      </w:r>
      <w:r>
        <w:rPr>
          <w:rFonts w:ascii="Arial" w:hAnsi="Arial" w:cs="Arial"/>
          <w:sz w:val="24"/>
          <w:szCs w:val="24"/>
        </w:rPr>
        <w:t>sus</w:t>
      </w:r>
      <w:r w:rsidR="00E44765">
        <w:rPr>
          <w:rFonts w:ascii="Arial" w:hAnsi="Arial" w:cs="Arial"/>
          <w:sz w:val="24"/>
          <w:szCs w:val="24"/>
        </w:rPr>
        <w:t xml:space="preserve"> diferentes</w:t>
      </w:r>
      <w:r w:rsidR="003400B7">
        <w:rPr>
          <w:rFonts w:ascii="Arial" w:hAnsi="Arial" w:cs="Arial"/>
          <w:sz w:val="24"/>
          <w:szCs w:val="24"/>
        </w:rPr>
        <w:t xml:space="preserve"> y variados</w:t>
      </w:r>
      <w:r w:rsidR="00E44765">
        <w:rPr>
          <w:rFonts w:ascii="Arial" w:hAnsi="Arial" w:cs="Arial"/>
          <w:sz w:val="24"/>
          <w:szCs w:val="24"/>
        </w:rPr>
        <w:t xml:space="preserve"> programas</w:t>
      </w:r>
      <w:r>
        <w:rPr>
          <w:rFonts w:ascii="Arial" w:hAnsi="Arial" w:cs="Arial"/>
          <w:sz w:val="24"/>
          <w:szCs w:val="24"/>
        </w:rPr>
        <w:t xml:space="preserve"> académicos.</w:t>
      </w:r>
    </w:p>
    <w:p w:rsidR="00365567" w:rsidRPr="00365567" w:rsidRDefault="00365567" w:rsidP="00146C31">
      <w:pPr>
        <w:jc w:val="both"/>
        <w:rPr>
          <w:rFonts w:ascii="Arial" w:hAnsi="Arial" w:cs="Arial"/>
          <w:b/>
          <w:sz w:val="24"/>
          <w:szCs w:val="24"/>
        </w:rPr>
      </w:pPr>
      <w:r w:rsidRPr="00365567">
        <w:rPr>
          <w:rFonts w:ascii="Arial" w:hAnsi="Arial" w:cs="Arial"/>
          <w:b/>
          <w:sz w:val="24"/>
          <w:szCs w:val="24"/>
        </w:rPr>
        <w:t>IVITA</w:t>
      </w:r>
    </w:p>
    <w:p w:rsidR="00A87805" w:rsidRDefault="00A87805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3400B7">
        <w:rPr>
          <w:rFonts w:ascii="Arial" w:hAnsi="Arial" w:cs="Arial"/>
          <w:sz w:val="24"/>
          <w:szCs w:val="24"/>
        </w:rPr>
        <w:t xml:space="preserve"> el 2014</w:t>
      </w:r>
      <w:r>
        <w:rPr>
          <w:rFonts w:ascii="Arial" w:hAnsi="Arial" w:cs="Arial"/>
          <w:sz w:val="24"/>
          <w:szCs w:val="24"/>
        </w:rPr>
        <w:t xml:space="preserve"> se han aprobado 23 proyectos de investigación</w:t>
      </w:r>
      <w:r w:rsidR="002F03A1">
        <w:rPr>
          <w:rFonts w:ascii="Arial" w:hAnsi="Arial" w:cs="Arial"/>
          <w:sz w:val="24"/>
          <w:szCs w:val="24"/>
        </w:rPr>
        <w:t xml:space="preserve"> Con</w:t>
      </w:r>
      <w:r w:rsidR="004535C3">
        <w:rPr>
          <w:rFonts w:ascii="Arial" w:hAnsi="Arial" w:cs="Arial"/>
          <w:sz w:val="24"/>
          <w:szCs w:val="24"/>
        </w:rPr>
        <w:t xml:space="preserve"> Con, nueve proyectos Sin Sin, dos multidisciplinarios </w:t>
      </w:r>
      <w:r w:rsidR="002F03A1">
        <w:rPr>
          <w:rFonts w:ascii="Arial" w:hAnsi="Arial" w:cs="Arial"/>
          <w:sz w:val="24"/>
          <w:szCs w:val="24"/>
        </w:rPr>
        <w:t>y 11 propuestas de</w:t>
      </w:r>
      <w:r>
        <w:rPr>
          <w:rFonts w:ascii="Arial" w:hAnsi="Arial" w:cs="Arial"/>
          <w:sz w:val="24"/>
          <w:szCs w:val="24"/>
        </w:rPr>
        <w:t xml:space="preserve"> grupos estudiantiles</w:t>
      </w:r>
      <w:r w:rsidR="002F03A1">
        <w:rPr>
          <w:rFonts w:ascii="Arial" w:hAnsi="Arial" w:cs="Arial"/>
          <w:sz w:val="24"/>
          <w:szCs w:val="24"/>
        </w:rPr>
        <w:t xml:space="preserve">. </w:t>
      </w:r>
      <w:r w:rsidR="000D31BB">
        <w:rPr>
          <w:rFonts w:ascii="Arial" w:hAnsi="Arial" w:cs="Arial"/>
          <w:sz w:val="24"/>
          <w:szCs w:val="24"/>
        </w:rPr>
        <w:t>S</w:t>
      </w:r>
      <w:r w:rsidR="002F03A1">
        <w:rPr>
          <w:rFonts w:ascii="Arial" w:hAnsi="Arial" w:cs="Arial"/>
          <w:sz w:val="24"/>
          <w:szCs w:val="24"/>
        </w:rPr>
        <w:t xml:space="preserve">e ejecutaron tres proyectos </w:t>
      </w:r>
      <w:r w:rsidR="00365567">
        <w:rPr>
          <w:rFonts w:ascii="Arial" w:hAnsi="Arial" w:cs="Arial"/>
          <w:sz w:val="24"/>
          <w:szCs w:val="24"/>
        </w:rPr>
        <w:t>financiados por el</w:t>
      </w:r>
      <w:r w:rsidR="002F03A1">
        <w:rPr>
          <w:rFonts w:ascii="Arial" w:hAnsi="Arial" w:cs="Arial"/>
          <w:sz w:val="24"/>
          <w:szCs w:val="24"/>
        </w:rPr>
        <w:t xml:space="preserve"> Fincyt </w:t>
      </w:r>
      <w:r w:rsidR="003400B7">
        <w:rPr>
          <w:rFonts w:ascii="Arial" w:hAnsi="Arial" w:cs="Arial"/>
          <w:sz w:val="24"/>
          <w:szCs w:val="24"/>
        </w:rPr>
        <w:t xml:space="preserve">, y </w:t>
      </w:r>
      <w:r w:rsidR="000D31BB">
        <w:rPr>
          <w:rFonts w:ascii="Arial" w:hAnsi="Arial" w:cs="Arial"/>
          <w:sz w:val="24"/>
          <w:szCs w:val="24"/>
        </w:rPr>
        <w:t xml:space="preserve">han sido </w:t>
      </w:r>
      <w:r w:rsidR="00CA3E5F">
        <w:rPr>
          <w:rFonts w:ascii="Arial" w:hAnsi="Arial" w:cs="Arial"/>
          <w:sz w:val="24"/>
          <w:szCs w:val="24"/>
        </w:rPr>
        <w:t>selecciona</w:t>
      </w:r>
      <w:r w:rsidR="000D31BB">
        <w:rPr>
          <w:rFonts w:ascii="Arial" w:hAnsi="Arial" w:cs="Arial"/>
          <w:sz w:val="24"/>
          <w:szCs w:val="24"/>
        </w:rPr>
        <w:t>dos para financiamiento</w:t>
      </w:r>
      <w:r w:rsidR="00CA3E5F">
        <w:rPr>
          <w:rFonts w:ascii="Arial" w:hAnsi="Arial" w:cs="Arial"/>
          <w:sz w:val="24"/>
          <w:szCs w:val="24"/>
        </w:rPr>
        <w:t xml:space="preserve"> </w:t>
      </w:r>
      <w:r w:rsidR="002F03A1">
        <w:rPr>
          <w:rFonts w:ascii="Arial" w:hAnsi="Arial" w:cs="Arial"/>
          <w:sz w:val="24"/>
          <w:szCs w:val="24"/>
        </w:rPr>
        <w:t xml:space="preserve">dos </w:t>
      </w:r>
      <w:r w:rsidR="003D3F78">
        <w:rPr>
          <w:rFonts w:ascii="Arial" w:hAnsi="Arial" w:cs="Arial"/>
          <w:sz w:val="24"/>
          <w:szCs w:val="24"/>
        </w:rPr>
        <w:t>m</w:t>
      </w:r>
      <w:r w:rsidR="002F03A1">
        <w:rPr>
          <w:rFonts w:ascii="Arial" w:hAnsi="Arial" w:cs="Arial"/>
          <w:sz w:val="24"/>
          <w:szCs w:val="24"/>
        </w:rPr>
        <w:t>ás</w:t>
      </w:r>
      <w:r w:rsidR="00146C31">
        <w:rPr>
          <w:rFonts w:ascii="Arial" w:hAnsi="Arial" w:cs="Arial"/>
          <w:sz w:val="24"/>
          <w:szCs w:val="24"/>
        </w:rPr>
        <w:t>; t</w:t>
      </w:r>
      <w:r w:rsidR="000D31BB">
        <w:rPr>
          <w:rFonts w:ascii="Arial" w:hAnsi="Arial" w:cs="Arial"/>
          <w:sz w:val="24"/>
          <w:szCs w:val="24"/>
        </w:rPr>
        <w:t>ambién ha sido seleccionado un proyecto para financiamiento  por el Fondecyt.</w:t>
      </w:r>
      <w:r w:rsidR="004535C3">
        <w:rPr>
          <w:rFonts w:ascii="Arial" w:hAnsi="Arial" w:cs="Arial"/>
          <w:sz w:val="24"/>
          <w:szCs w:val="24"/>
        </w:rPr>
        <w:t xml:space="preserve"> A</w:t>
      </w:r>
      <w:r w:rsidR="002F03A1">
        <w:rPr>
          <w:rFonts w:ascii="Arial" w:hAnsi="Arial" w:cs="Arial"/>
          <w:sz w:val="24"/>
          <w:szCs w:val="24"/>
        </w:rPr>
        <w:t>sí mismo</w:t>
      </w:r>
      <w:r w:rsidR="004535C3">
        <w:rPr>
          <w:rFonts w:ascii="Arial" w:hAnsi="Arial" w:cs="Arial"/>
          <w:sz w:val="24"/>
          <w:szCs w:val="24"/>
        </w:rPr>
        <w:t>,</w:t>
      </w:r>
      <w:r w:rsidR="002F03A1">
        <w:rPr>
          <w:rFonts w:ascii="Arial" w:hAnsi="Arial" w:cs="Arial"/>
          <w:sz w:val="24"/>
          <w:szCs w:val="24"/>
        </w:rPr>
        <w:t xml:space="preserve"> se ha ganado un proyecto con la Universidad del </w:t>
      </w:r>
      <w:r w:rsidR="00CA3E5F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 </w:t>
      </w:r>
      <w:r w:rsidR="002F03A1">
        <w:rPr>
          <w:rFonts w:ascii="Arial" w:hAnsi="Arial" w:cs="Arial"/>
          <w:sz w:val="24"/>
          <w:szCs w:val="24"/>
        </w:rPr>
        <w:t xml:space="preserve">y </w:t>
      </w:r>
      <w:r w:rsidR="004535C3">
        <w:rPr>
          <w:rFonts w:ascii="Arial" w:hAnsi="Arial" w:cs="Arial"/>
          <w:sz w:val="24"/>
          <w:szCs w:val="24"/>
        </w:rPr>
        <w:t>el</w:t>
      </w:r>
      <w:r w:rsidR="002F03A1">
        <w:rPr>
          <w:rFonts w:ascii="Arial" w:hAnsi="Arial" w:cs="Arial"/>
          <w:sz w:val="24"/>
          <w:szCs w:val="24"/>
        </w:rPr>
        <w:t xml:space="preserve"> proyecto de equipamiento con el Fincyt</w:t>
      </w:r>
      <w:r w:rsidR="000D31BB">
        <w:rPr>
          <w:rFonts w:ascii="Arial" w:hAnsi="Arial" w:cs="Arial"/>
          <w:sz w:val="24"/>
          <w:szCs w:val="24"/>
        </w:rPr>
        <w:t>: “</w:t>
      </w:r>
      <w:r w:rsidR="002F03A1">
        <w:rPr>
          <w:rFonts w:ascii="Arial" w:hAnsi="Arial" w:cs="Arial"/>
          <w:sz w:val="24"/>
          <w:szCs w:val="24"/>
        </w:rPr>
        <w:t>Cit</w:t>
      </w:r>
      <w:r w:rsidR="00E63F56">
        <w:rPr>
          <w:rFonts w:ascii="Arial" w:hAnsi="Arial" w:cs="Arial"/>
          <w:sz w:val="24"/>
          <w:szCs w:val="24"/>
        </w:rPr>
        <w:t>ó</w:t>
      </w:r>
      <w:r w:rsidR="002F03A1">
        <w:rPr>
          <w:rFonts w:ascii="Arial" w:hAnsi="Arial" w:cs="Arial"/>
          <w:sz w:val="24"/>
          <w:szCs w:val="24"/>
        </w:rPr>
        <w:t>metro de flujo</w:t>
      </w:r>
      <w:r w:rsidR="00E63F56">
        <w:rPr>
          <w:rFonts w:ascii="Arial" w:hAnsi="Arial" w:cs="Arial"/>
          <w:sz w:val="24"/>
          <w:szCs w:val="24"/>
        </w:rPr>
        <w:t xml:space="preserve"> para investigaciones en gametología y ciencias veterinarias</w:t>
      </w:r>
      <w:r w:rsidR="000D31BB">
        <w:rPr>
          <w:rFonts w:ascii="Arial" w:hAnsi="Arial" w:cs="Arial"/>
          <w:sz w:val="24"/>
          <w:szCs w:val="24"/>
        </w:rPr>
        <w:t>”</w:t>
      </w:r>
      <w:r w:rsidR="002F03A1">
        <w:rPr>
          <w:rFonts w:ascii="Arial" w:hAnsi="Arial" w:cs="Arial"/>
          <w:sz w:val="24"/>
          <w:szCs w:val="24"/>
        </w:rPr>
        <w:t>.</w:t>
      </w:r>
    </w:p>
    <w:p w:rsidR="00CA3E5F" w:rsidRDefault="004D7790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respecto a las publicaciones científicas, la RIVEP ha seguido publicando sus cuatro números anuales (25:1</w:t>
      </w:r>
      <w:r w:rsidR="00126B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2,</w:t>
      </w:r>
      <w:r w:rsidR="00126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y 4) con 66 artículos y un total de </w:t>
      </w:r>
      <w:r w:rsidR="00726BB3">
        <w:rPr>
          <w:rFonts w:ascii="Arial" w:hAnsi="Arial" w:cs="Arial"/>
          <w:sz w:val="24"/>
          <w:szCs w:val="24"/>
        </w:rPr>
        <w:t>567 páginas</w:t>
      </w:r>
      <w:r>
        <w:rPr>
          <w:rFonts w:ascii="Arial" w:hAnsi="Arial" w:cs="Arial"/>
          <w:sz w:val="24"/>
          <w:szCs w:val="24"/>
        </w:rPr>
        <w:t xml:space="preserve">, tasa que duplica el número de artículos que se publicaba antes del 2004 cuando la RIVEP era de tiraje semestral. De estas publicaciones el 62% </w:t>
      </w:r>
      <w:r w:rsidR="00726BB3">
        <w:rPr>
          <w:rFonts w:ascii="Arial" w:hAnsi="Arial" w:cs="Arial"/>
          <w:sz w:val="24"/>
          <w:szCs w:val="24"/>
        </w:rPr>
        <w:t>tiene como</w:t>
      </w:r>
      <w:r>
        <w:rPr>
          <w:rFonts w:ascii="Arial" w:hAnsi="Arial" w:cs="Arial"/>
          <w:sz w:val="24"/>
          <w:szCs w:val="24"/>
        </w:rPr>
        <w:t xml:space="preserve"> autores </w:t>
      </w:r>
      <w:r w:rsidR="00726BB3">
        <w:rPr>
          <w:rFonts w:ascii="Arial" w:hAnsi="Arial" w:cs="Arial"/>
          <w:sz w:val="24"/>
          <w:szCs w:val="24"/>
        </w:rPr>
        <w:t xml:space="preserve">a docentes de </w:t>
      </w:r>
      <w:r>
        <w:rPr>
          <w:rFonts w:ascii="Arial" w:hAnsi="Arial" w:cs="Arial"/>
          <w:sz w:val="24"/>
          <w:szCs w:val="24"/>
        </w:rPr>
        <w:t>la Facultad y 17% de autores naciones y 21% de extranjeros</w:t>
      </w:r>
      <w:r w:rsidR="002648AD">
        <w:rPr>
          <w:rFonts w:ascii="Arial" w:hAnsi="Arial" w:cs="Arial"/>
          <w:sz w:val="24"/>
          <w:szCs w:val="24"/>
        </w:rPr>
        <w:t xml:space="preserve">, porcentajes estos dos últimos que están en franco incremento, debido al </w:t>
      </w:r>
      <w:r w:rsidR="00726BB3">
        <w:rPr>
          <w:rFonts w:ascii="Arial" w:hAnsi="Arial" w:cs="Arial"/>
          <w:sz w:val="24"/>
          <w:szCs w:val="24"/>
        </w:rPr>
        <w:t xml:space="preserve">cada vez mayor </w:t>
      </w:r>
      <w:r w:rsidR="002648AD">
        <w:rPr>
          <w:rFonts w:ascii="Arial" w:hAnsi="Arial" w:cs="Arial"/>
          <w:sz w:val="24"/>
          <w:szCs w:val="24"/>
        </w:rPr>
        <w:t xml:space="preserve">reconocimiento de esta revista </w:t>
      </w:r>
      <w:r w:rsidR="000D31BB">
        <w:rPr>
          <w:rFonts w:ascii="Arial" w:hAnsi="Arial" w:cs="Arial"/>
          <w:sz w:val="24"/>
          <w:szCs w:val="24"/>
        </w:rPr>
        <w:t>fuera</w:t>
      </w:r>
      <w:r w:rsidR="002648AD">
        <w:rPr>
          <w:rFonts w:ascii="Arial" w:hAnsi="Arial" w:cs="Arial"/>
          <w:sz w:val="24"/>
          <w:szCs w:val="24"/>
        </w:rPr>
        <w:t xml:space="preserve"> del claustro facultativo. </w:t>
      </w:r>
      <w:r w:rsidR="00CA3E5F">
        <w:rPr>
          <w:rFonts w:ascii="Arial" w:hAnsi="Arial" w:cs="Arial"/>
          <w:sz w:val="24"/>
          <w:szCs w:val="24"/>
        </w:rPr>
        <w:t xml:space="preserve"> Los artículos de la RIVEP siguen apareciendo </w:t>
      </w:r>
      <w:r w:rsidR="004535C3">
        <w:rPr>
          <w:rFonts w:ascii="Arial" w:hAnsi="Arial" w:cs="Arial"/>
          <w:sz w:val="24"/>
          <w:szCs w:val="24"/>
        </w:rPr>
        <w:t xml:space="preserve">en </w:t>
      </w:r>
      <w:r w:rsidR="00CA3E5F">
        <w:rPr>
          <w:rFonts w:ascii="Arial" w:hAnsi="Arial" w:cs="Arial"/>
          <w:sz w:val="24"/>
          <w:szCs w:val="24"/>
        </w:rPr>
        <w:t>bases de datos importantes como Scopus y últimamente debido a su indexación en el portal Sci</w:t>
      </w:r>
      <w:r w:rsidR="00146C31">
        <w:rPr>
          <w:rFonts w:ascii="Arial" w:hAnsi="Arial" w:cs="Arial"/>
          <w:sz w:val="24"/>
          <w:szCs w:val="24"/>
        </w:rPr>
        <w:t>ELO</w:t>
      </w:r>
      <w:r w:rsidR="00CA3E5F">
        <w:rPr>
          <w:rFonts w:ascii="Arial" w:hAnsi="Arial" w:cs="Arial"/>
          <w:sz w:val="24"/>
          <w:szCs w:val="24"/>
        </w:rPr>
        <w:t>, también aparecer</w:t>
      </w:r>
      <w:r w:rsidR="00DC508F">
        <w:rPr>
          <w:rFonts w:ascii="Arial" w:hAnsi="Arial" w:cs="Arial"/>
          <w:sz w:val="24"/>
          <w:szCs w:val="24"/>
        </w:rPr>
        <w:t>án</w:t>
      </w:r>
      <w:r w:rsidR="00CA3E5F">
        <w:rPr>
          <w:rFonts w:ascii="Arial" w:hAnsi="Arial" w:cs="Arial"/>
          <w:sz w:val="24"/>
          <w:szCs w:val="24"/>
        </w:rPr>
        <w:t xml:space="preserve"> en la base WO</w:t>
      </w:r>
      <w:r w:rsidR="00DC508F">
        <w:rPr>
          <w:rFonts w:ascii="Arial" w:hAnsi="Arial" w:cs="Arial"/>
          <w:sz w:val="24"/>
          <w:szCs w:val="24"/>
        </w:rPr>
        <w:t>S</w:t>
      </w:r>
      <w:r w:rsidR="00CA3E5F">
        <w:rPr>
          <w:rFonts w:ascii="Arial" w:hAnsi="Arial" w:cs="Arial"/>
          <w:sz w:val="24"/>
          <w:szCs w:val="24"/>
        </w:rPr>
        <w:t xml:space="preserve"> de Thompson</w:t>
      </w:r>
      <w:r w:rsidR="00146C31">
        <w:rPr>
          <w:rFonts w:ascii="Arial" w:hAnsi="Arial" w:cs="Arial"/>
          <w:sz w:val="24"/>
          <w:szCs w:val="24"/>
        </w:rPr>
        <w:t xml:space="preserve"> &amp;</w:t>
      </w:r>
      <w:r w:rsidR="00DC508F">
        <w:rPr>
          <w:rFonts w:ascii="Arial" w:hAnsi="Arial" w:cs="Arial"/>
          <w:sz w:val="24"/>
          <w:szCs w:val="24"/>
        </w:rPr>
        <w:t xml:space="preserve"> Reuter</w:t>
      </w:r>
      <w:r w:rsidR="00146C31">
        <w:rPr>
          <w:rFonts w:ascii="Arial" w:hAnsi="Arial" w:cs="Arial"/>
          <w:sz w:val="24"/>
          <w:szCs w:val="24"/>
        </w:rPr>
        <w:t>s</w:t>
      </w:r>
      <w:r w:rsidR="00CA3E5F">
        <w:rPr>
          <w:rFonts w:ascii="Arial" w:hAnsi="Arial" w:cs="Arial"/>
          <w:sz w:val="24"/>
          <w:szCs w:val="24"/>
        </w:rPr>
        <w:t>.</w:t>
      </w:r>
    </w:p>
    <w:p w:rsidR="004535C3" w:rsidRPr="004535C3" w:rsidRDefault="004535C3" w:rsidP="00146C31">
      <w:pPr>
        <w:jc w:val="both"/>
        <w:rPr>
          <w:rFonts w:ascii="Arial" w:hAnsi="Arial" w:cs="Arial"/>
          <w:b/>
          <w:sz w:val="24"/>
          <w:szCs w:val="24"/>
        </w:rPr>
      </w:pPr>
      <w:r w:rsidRPr="004535C3">
        <w:rPr>
          <w:rFonts w:ascii="Arial" w:hAnsi="Arial" w:cs="Arial"/>
          <w:b/>
          <w:sz w:val="24"/>
          <w:szCs w:val="24"/>
        </w:rPr>
        <w:t>CEUPS</w:t>
      </w:r>
    </w:p>
    <w:p w:rsidR="004D7790" w:rsidRDefault="00726BB3" w:rsidP="00146C31">
      <w:pPr>
        <w:jc w:val="both"/>
        <w:rPr>
          <w:rFonts w:ascii="Arial" w:hAnsi="Arial" w:cs="Arial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>El CEUPS ha realizado en el 2014 una gran actividad</w:t>
      </w:r>
      <w:r w:rsidR="00146C31">
        <w:rPr>
          <w:rFonts w:ascii="Arial" w:hAnsi="Arial" w:cs="Arial"/>
          <w:sz w:val="24"/>
          <w:szCs w:val="24"/>
        </w:rPr>
        <w:t>; a</w:t>
      </w:r>
      <w:r w:rsidRPr="000D6AB7">
        <w:rPr>
          <w:rFonts w:ascii="Arial" w:hAnsi="Arial" w:cs="Arial"/>
          <w:sz w:val="24"/>
          <w:szCs w:val="24"/>
        </w:rPr>
        <w:t>sí</w:t>
      </w:r>
      <w:r w:rsidR="000D6AB7" w:rsidRPr="000D6AB7">
        <w:rPr>
          <w:rFonts w:ascii="Arial" w:hAnsi="Arial" w:cs="Arial"/>
          <w:sz w:val="24"/>
          <w:szCs w:val="24"/>
        </w:rPr>
        <w:t>, ha organizado 12 cursos</w:t>
      </w:r>
      <w:r w:rsidR="00146C31">
        <w:rPr>
          <w:rFonts w:ascii="Arial" w:hAnsi="Arial" w:cs="Arial"/>
          <w:sz w:val="24"/>
          <w:szCs w:val="24"/>
        </w:rPr>
        <w:t xml:space="preserve"> y</w:t>
      </w:r>
      <w:r w:rsidR="000D6AB7" w:rsidRPr="000D6AB7">
        <w:rPr>
          <w:rFonts w:ascii="Arial" w:hAnsi="Arial" w:cs="Arial"/>
          <w:sz w:val="24"/>
          <w:szCs w:val="24"/>
        </w:rPr>
        <w:t xml:space="preserve"> </w:t>
      </w:r>
      <w:r w:rsidR="005D1989">
        <w:rPr>
          <w:rFonts w:ascii="Arial" w:hAnsi="Arial" w:cs="Arial"/>
          <w:sz w:val="24"/>
          <w:szCs w:val="24"/>
        </w:rPr>
        <w:t xml:space="preserve">de ellos </w:t>
      </w:r>
      <w:r w:rsidR="000D6AB7" w:rsidRPr="000D6AB7">
        <w:rPr>
          <w:rFonts w:ascii="Arial" w:hAnsi="Arial" w:cs="Arial"/>
          <w:sz w:val="24"/>
          <w:szCs w:val="24"/>
        </w:rPr>
        <w:t xml:space="preserve">tres </w:t>
      </w:r>
      <w:r w:rsidR="005D1989">
        <w:rPr>
          <w:rFonts w:ascii="Arial" w:hAnsi="Arial" w:cs="Arial"/>
          <w:sz w:val="24"/>
          <w:szCs w:val="24"/>
        </w:rPr>
        <w:t>fueron</w:t>
      </w:r>
      <w:r w:rsidR="00700365">
        <w:rPr>
          <w:rFonts w:ascii="Arial" w:hAnsi="Arial" w:cs="Arial"/>
          <w:sz w:val="24"/>
          <w:szCs w:val="24"/>
        </w:rPr>
        <w:t xml:space="preserve"> </w:t>
      </w:r>
      <w:r w:rsidR="000D6AB7" w:rsidRPr="000D6AB7">
        <w:rPr>
          <w:rFonts w:ascii="Arial" w:hAnsi="Arial" w:cs="Arial"/>
          <w:sz w:val="24"/>
          <w:szCs w:val="24"/>
        </w:rPr>
        <w:t xml:space="preserve"> internacionales</w:t>
      </w:r>
      <w:r w:rsidR="00146C31">
        <w:rPr>
          <w:rFonts w:ascii="Arial" w:hAnsi="Arial" w:cs="Arial"/>
          <w:sz w:val="24"/>
          <w:szCs w:val="24"/>
        </w:rPr>
        <w:t>, los mismo</w:t>
      </w:r>
      <w:r w:rsidR="00247A52">
        <w:rPr>
          <w:rFonts w:ascii="Arial" w:hAnsi="Arial" w:cs="Arial"/>
          <w:sz w:val="24"/>
          <w:szCs w:val="24"/>
        </w:rPr>
        <w:t>s</w:t>
      </w:r>
      <w:r w:rsidR="00700365">
        <w:rPr>
          <w:rFonts w:ascii="Arial" w:hAnsi="Arial" w:cs="Arial"/>
          <w:sz w:val="24"/>
          <w:szCs w:val="24"/>
        </w:rPr>
        <w:t xml:space="preserve"> que tuvieron como invitados académicos d</w:t>
      </w:r>
      <w:r w:rsidR="000D6AB7" w:rsidRPr="000D6AB7">
        <w:rPr>
          <w:rFonts w:ascii="Arial" w:hAnsi="Arial" w:cs="Arial"/>
          <w:sz w:val="24"/>
          <w:szCs w:val="24"/>
        </w:rPr>
        <w:t>e diferentes países</w:t>
      </w:r>
      <w:r w:rsidR="000D6AB7">
        <w:rPr>
          <w:rFonts w:ascii="Arial" w:hAnsi="Arial" w:cs="Arial"/>
          <w:sz w:val="24"/>
          <w:szCs w:val="24"/>
        </w:rPr>
        <w:t xml:space="preserve">; </w:t>
      </w:r>
      <w:r w:rsidR="00700365">
        <w:rPr>
          <w:rFonts w:ascii="Arial" w:hAnsi="Arial" w:cs="Arial"/>
          <w:sz w:val="24"/>
          <w:szCs w:val="24"/>
        </w:rPr>
        <w:t>estos cursos internacionales fueron:</w:t>
      </w:r>
      <w:r w:rsidR="000D6AB7">
        <w:rPr>
          <w:rFonts w:ascii="Arial" w:hAnsi="Arial" w:cs="Arial"/>
          <w:sz w:val="24"/>
          <w:szCs w:val="24"/>
        </w:rPr>
        <w:t xml:space="preserve"> </w:t>
      </w:r>
      <w:r w:rsidR="004535C3">
        <w:rPr>
          <w:rFonts w:ascii="Arial" w:hAnsi="Arial" w:cs="Arial"/>
          <w:sz w:val="24"/>
          <w:szCs w:val="24"/>
        </w:rPr>
        <w:t>“</w:t>
      </w:r>
      <w:r w:rsidR="000D6AB7">
        <w:rPr>
          <w:rFonts w:ascii="Arial" w:hAnsi="Arial" w:cs="Arial"/>
          <w:sz w:val="24"/>
          <w:szCs w:val="24"/>
        </w:rPr>
        <w:t>S</w:t>
      </w:r>
      <w:r w:rsidR="000D6AB7" w:rsidRPr="000D6AB7">
        <w:rPr>
          <w:rFonts w:ascii="Arial" w:hAnsi="Arial" w:cs="Arial"/>
          <w:sz w:val="24"/>
          <w:szCs w:val="24"/>
        </w:rPr>
        <w:t>anidad de los organismos acuáticos</w:t>
      </w:r>
      <w:r w:rsidR="004535C3">
        <w:rPr>
          <w:rFonts w:ascii="Arial" w:hAnsi="Arial" w:cs="Arial"/>
          <w:sz w:val="24"/>
          <w:szCs w:val="24"/>
        </w:rPr>
        <w:t>”</w:t>
      </w:r>
      <w:r w:rsidR="000D6AB7">
        <w:rPr>
          <w:rFonts w:ascii="Arial" w:hAnsi="Arial" w:cs="Arial"/>
          <w:sz w:val="24"/>
          <w:szCs w:val="24"/>
        </w:rPr>
        <w:t xml:space="preserve">; </w:t>
      </w:r>
      <w:r w:rsidR="004535C3">
        <w:rPr>
          <w:rFonts w:ascii="Arial" w:hAnsi="Arial" w:cs="Arial"/>
          <w:sz w:val="24"/>
          <w:szCs w:val="24"/>
        </w:rPr>
        <w:t>“</w:t>
      </w:r>
      <w:r w:rsidR="000D6AB7" w:rsidRPr="000D6AB7">
        <w:rPr>
          <w:rFonts w:ascii="Arial" w:hAnsi="Arial" w:cs="Arial"/>
          <w:sz w:val="24"/>
          <w:szCs w:val="24"/>
        </w:rPr>
        <w:t>Medicina Veterinaria Forense</w:t>
      </w:r>
      <w:r w:rsidR="004535C3">
        <w:rPr>
          <w:rFonts w:ascii="Arial" w:hAnsi="Arial" w:cs="Arial"/>
          <w:sz w:val="24"/>
          <w:szCs w:val="24"/>
        </w:rPr>
        <w:t>”</w:t>
      </w:r>
      <w:r w:rsidR="000D6AB7">
        <w:rPr>
          <w:rFonts w:ascii="Arial" w:hAnsi="Arial" w:cs="Arial"/>
          <w:sz w:val="24"/>
          <w:szCs w:val="24"/>
        </w:rPr>
        <w:t xml:space="preserve"> y </w:t>
      </w:r>
      <w:r w:rsidR="004535C3">
        <w:rPr>
          <w:rFonts w:ascii="Arial" w:hAnsi="Arial" w:cs="Arial"/>
          <w:sz w:val="24"/>
          <w:szCs w:val="24"/>
        </w:rPr>
        <w:t>“</w:t>
      </w:r>
      <w:r w:rsidR="000D6AB7" w:rsidRPr="000D6AB7">
        <w:rPr>
          <w:rFonts w:ascii="Arial" w:hAnsi="Arial" w:cs="Arial"/>
          <w:sz w:val="24"/>
          <w:szCs w:val="24"/>
        </w:rPr>
        <w:t>CIMEVET 201</w:t>
      </w:r>
      <w:r w:rsidR="000D6AB7">
        <w:rPr>
          <w:rFonts w:ascii="Arial" w:hAnsi="Arial" w:cs="Arial"/>
          <w:sz w:val="24"/>
          <w:szCs w:val="24"/>
        </w:rPr>
        <w:t>4</w:t>
      </w:r>
      <w:r w:rsidR="00700365">
        <w:rPr>
          <w:rFonts w:ascii="Arial" w:hAnsi="Arial" w:cs="Arial"/>
          <w:sz w:val="24"/>
          <w:szCs w:val="24"/>
        </w:rPr>
        <w:t xml:space="preserve">, </w:t>
      </w:r>
      <w:r w:rsidR="000D6AB7" w:rsidRPr="000D6AB7">
        <w:rPr>
          <w:rFonts w:ascii="Arial" w:hAnsi="Arial" w:cs="Arial"/>
          <w:sz w:val="24"/>
          <w:szCs w:val="24"/>
        </w:rPr>
        <w:t>Animales mayores, retos</w:t>
      </w:r>
      <w:r w:rsidR="004535C3">
        <w:rPr>
          <w:rFonts w:ascii="Arial" w:hAnsi="Arial" w:cs="Arial"/>
          <w:sz w:val="24"/>
          <w:szCs w:val="24"/>
        </w:rPr>
        <w:t>”</w:t>
      </w:r>
      <w:r w:rsidR="00700365">
        <w:rPr>
          <w:rFonts w:ascii="Arial" w:hAnsi="Arial" w:cs="Arial"/>
          <w:sz w:val="24"/>
          <w:szCs w:val="24"/>
        </w:rPr>
        <w:t>.</w:t>
      </w:r>
      <w:r w:rsidR="00BD2769" w:rsidRPr="00BD2769">
        <w:rPr>
          <w:rFonts w:ascii="Arial" w:hAnsi="Arial" w:cs="Arial"/>
          <w:sz w:val="24"/>
          <w:szCs w:val="24"/>
        </w:rPr>
        <w:t xml:space="preserve"> </w:t>
      </w:r>
      <w:r w:rsidR="00BD2769">
        <w:rPr>
          <w:rFonts w:ascii="Arial" w:hAnsi="Arial" w:cs="Arial"/>
          <w:sz w:val="24"/>
          <w:szCs w:val="24"/>
        </w:rPr>
        <w:t xml:space="preserve">Además de los cursos, el CEUPS organizó 14 conferencias en diversos y variados tópicos de la medicina veterinaria. En total entre cursos y conferencias se ha capacitado </w:t>
      </w:r>
      <w:r w:rsidR="00247A52">
        <w:rPr>
          <w:rFonts w:ascii="Arial" w:hAnsi="Arial" w:cs="Arial"/>
          <w:sz w:val="24"/>
          <w:szCs w:val="24"/>
        </w:rPr>
        <w:t xml:space="preserve"> a </w:t>
      </w:r>
      <w:r w:rsidR="00BD2769">
        <w:rPr>
          <w:rFonts w:ascii="Arial" w:hAnsi="Arial" w:cs="Arial"/>
          <w:sz w:val="24"/>
          <w:szCs w:val="24"/>
        </w:rPr>
        <w:t>más de 450 personas</w:t>
      </w:r>
    </w:p>
    <w:p w:rsidR="00FC6053" w:rsidRDefault="00BD2769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CEUPS </w:t>
      </w:r>
      <w:r w:rsidR="00FC6053">
        <w:rPr>
          <w:rFonts w:ascii="Arial" w:hAnsi="Arial" w:cs="Arial"/>
          <w:sz w:val="24"/>
          <w:szCs w:val="24"/>
        </w:rPr>
        <w:t xml:space="preserve">ha creado tres programas culturales como: Teatro, Visitas a centros culturales y </w:t>
      </w:r>
      <w:r>
        <w:rPr>
          <w:rFonts w:ascii="Arial" w:hAnsi="Arial" w:cs="Arial"/>
          <w:sz w:val="24"/>
          <w:szCs w:val="24"/>
        </w:rPr>
        <w:t>Séptimo arte y h</w:t>
      </w:r>
      <w:r w:rsidR="00FC6053">
        <w:rPr>
          <w:rFonts w:ascii="Arial" w:hAnsi="Arial" w:cs="Arial"/>
          <w:sz w:val="24"/>
          <w:szCs w:val="24"/>
        </w:rPr>
        <w:t>a llevado a</w:t>
      </w:r>
      <w:r w:rsidR="00112980">
        <w:rPr>
          <w:rFonts w:ascii="Arial" w:hAnsi="Arial" w:cs="Arial"/>
          <w:sz w:val="24"/>
          <w:szCs w:val="24"/>
        </w:rPr>
        <w:t xml:space="preserve"> </w:t>
      </w:r>
      <w:r w:rsidR="00FC6053">
        <w:rPr>
          <w:rFonts w:ascii="Arial" w:hAnsi="Arial" w:cs="Arial"/>
          <w:sz w:val="24"/>
          <w:szCs w:val="24"/>
        </w:rPr>
        <w:t>cabo una serie de eventos deportivos con la participación de docentes, empleados y estudiantes.</w:t>
      </w:r>
      <w:r>
        <w:rPr>
          <w:rFonts w:ascii="Arial" w:hAnsi="Arial" w:cs="Arial"/>
          <w:sz w:val="24"/>
          <w:szCs w:val="24"/>
        </w:rPr>
        <w:t>.</w:t>
      </w:r>
    </w:p>
    <w:p w:rsidR="00FC6053" w:rsidRDefault="00BD2769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112980">
        <w:rPr>
          <w:rFonts w:ascii="Arial" w:hAnsi="Arial" w:cs="Arial"/>
          <w:sz w:val="24"/>
          <w:szCs w:val="24"/>
        </w:rPr>
        <w:t xml:space="preserve"> aprob</w:t>
      </w:r>
      <w:r>
        <w:rPr>
          <w:rFonts w:ascii="Arial" w:hAnsi="Arial" w:cs="Arial"/>
          <w:sz w:val="24"/>
          <w:szCs w:val="24"/>
        </w:rPr>
        <w:t>ó</w:t>
      </w:r>
      <w:r w:rsidR="00112980">
        <w:rPr>
          <w:rFonts w:ascii="Arial" w:hAnsi="Arial" w:cs="Arial"/>
          <w:sz w:val="24"/>
          <w:szCs w:val="24"/>
        </w:rPr>
        <w:t xml:space="preserve"> la Directiva del CEUPS mediante el cual la Facultad norma las actividades de extensión y proyección social, incluida la carga académica no lectiva por estas actividades de los docentes.</w:t>
      </w:r>
      <w:r w:rsidRPr="00BD2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avance en este campo es notorio sobre todo porque la Facultad no contaba con un registro ordenado y sistemático de estas actividades, principalmente en nuestras estaciones IVITA y </w:t>
      </w:r>
      <w:r w:rsidR="00247A52">
        <w:rPr>
          <w:rFonts w:ascii="Arial" w:hAnsi="Arial" w:cs="Arial"/>
          <w:sz w:val="24"/>
          <w:szCs w:val="24"/>
        </w:rPr>
        <w:t xml:space="preserve"> servicios en Lima, siendo e</w:t>
      </w:r>
      <w:r>
        <w:rPr>
          <w:rFonts w:ascii="Arial" w:hAnsi="Arial" w:cs="Arial"/>
          <w:sz w:val="24"/>
          <w:szCs w:val="24"/>
        </w:rPr>
        <w:t>stas actividades una de sus principales actividades.</w:t>
      </w:r>
    </w:p>
    <w:p w:rsidR="00BD2769" w:rsidRPr="00BD2769" w:rsidRDefault="00BD2769" w:rsidP="00146C31">
      <w:pPr>
        <w:jc w:val="both"/>
        <w:rPr>
          <w:rFonts w:ascii="Arial" w:hAnsi="Arial" w:cs="Arial"/>
          <w:b/>
          <w:sz w:val="24"/>
          <w:szCs w:val="24"/>
        </w:rPr>
      </w:pPr>
      <w:r w:rsidRPr="00BD2769">
        <w:rPr>
          <w:rFonts w:ascii="Arial" w:hAnsi="Arial" w:cs="Arial"/>
          <w:b/>
          <w:sz w:val="24"/>
          <w:szCs w:val="24"/>
        </w:rPr>
        <w:t>DEPARTAMENTOS ACADÉMICOS</w:t>
      </w:r>
    </w:p>
    <w:p w:rsidR="00D964CA" w:rsidRPr="00DC03F5" w:rsidRDefault="00D964CA" w:rsidP="00146C31">
      <w:pPr>
        <w:jc w:val="both"/>
        <w:rPr>
          <w:rFonts w:ascii="Arial" w:hAnsi="Arial" w:cs="Arial"/>
          <w:sz w:val="24"/>
          <w:szCs w:val="24"/>
        </w:rPr>
      </w:pPr>
      <w:r w:rsidRPr="00245530">
        <w:rPr>
          <w:rFonts w:ascii="Arial" w:hAnsi="Arial" w:cs="Arial"/>
          <w:sz w:val="24"/>
          <w:szCs w:val="24"/>
        </w:rPr>
        <w:t xml:space="preserve">Los </w:t>
      </w:r>
      <w:r w:rsidR="00DC03F5">
        <w:rPr>
          <w:rFonts w:ascii="Arial" w:hAnsi="Arial" w:cs="Arial"/>
          <w:sz w:val="24"/>
          <w:szCs w:val="24"/>
        </w:rPr>
        <w:t xml:space="preserve">Departamentos Académicos, a través de sus respectivos Coordinadores, </w:t>
      </w:r>
      <w:r w:rsidRPr="00245530">
        <w:rPr>
          <w:rFonts w:ascii="Arial" w:hAnsi="Arial" w:cs="Arial"/>
          <w:sz w:val="24"/>
          <w:szCs w:val="24"/>
        </w:rPr>
        <w:t xml:space="preserve"> han </w:t>
      </w:r>
      <w:r w:rsidR="00DC03F5">
        <w:rPr>
          <w:rFonts w:ascii="Arial" w:hAnsi="Arial" w:cs="Arial"/>
          <w:sz w:val="24"/>
          <w:szCs w:val="24"/>
        </w:rPr>
        <w:t xml:space="preserve">sostenido </w:t>
      </w:r>
      <w:r w:rsidRPr="00245530">
        <w:rPr>
          <w:rFonts w:ascii="Arial" w:hAnsi="Arial" w:cs="Arial"/>
          <w:sz w:val="24"/>
          <w:szCs w:val="24"/>
        </w:rPr>
        <w:t xml:space="preserve"> </w:t>
      </w:r>
      <w:r w:rsidR="00247A52">
        <w:rPr>
          <w:rFonts w:ascii="Arial" w:hAnsi="Arial" w:cs="Arial"/>
          <w:sz w:val="24"/>
          <w:szCs w:val="24"/>
        </w:rPr>
        <w:t>en conjunto</w:t>
      </w:r>
      <w:r w:rsidR="00247A52" w:rsidRPr="00245530">
        <w:rPr>
          <w:rFonts w:ascii="Arial" w:hAnsi="Arial" w:cs="Arial"/>
          <w:sz w:val="24"/>
          <w:szCs w:val="24"/>
        </w:rPr>
        <w:t xml:space="preserve"> </w:t>
      </w:r>
      <w:r w:rsidRPr="00245530">
        <w:rPr>
          <w:rFonts w:ascii="Arial" w:hAnsi="Arial" w:cs="Arial"/>
          <w:sz w:val="24"/>
          <w:szCs w:val="24"/>
        </w:rPr>
        <w:t>siete reuniones</w:t>
      </w:r>
      <w:r w:rsidR="00DC03F5">
        <w:rPr>
          <w:rFonts w:ascii="Arial" w:hAnsi="Arial" w:cs="Arial"/>
          <w:sz w:val="24"/>
          <w:szCs w:val="24"/>
        </w:rPr>
        <w:t xml:space="preserve"> de trabajo </w:t>
      </w:r>
      <w:r w:rsidRPr="00245530">
        <w:rPr>
          <w:rFonts w:ascii="Arial" w:hAnsi="Arial" w:cs="Arial"/>
          <w:sz w:val="24"/>
          <w:szCs w:val="24"/>
        </w:rPr>
        <w:t xml:space="preserve">oficiales para resolver temas de interés.  </w:t>
      </w:r>
      <w:r w:rsidR="00DC03F5">
        <w:rPr>
          <w:rFonts w:ascii="Arial" w:hAnsi="Arial" w:cs="Arial"/>
          <w:sz w:val="24"/>
          <w:szCs w:val="24"/>
        </w:rPr>
        <w:t>Organizaron</w:t>
      </w:r>
      <w:r w:rsidRPr="00245530">
        <w:rPr>
          <w:rFonts w:ascii="Arial" w:hAnsi="Arial" w:cs="Arial"/>
          <w:sz w:val="24"/>
          <w:szCs w:val="24"/>
        </w:rPr>
        <w:t xml:space="preserve"> seis cursos de c</w:t>
      </w:r>
      <w:r w:rsidR="00245530">
        <w:rPr>
          <w:rFonts w:ascii="Arial" w:hAnsi="Arial" w:cs="Arial"/>
          <w:sz w:val="24"/>
          <w:szCs w:val="24"/>
        </w:rPr>
        <w:t>a</w:t>
      </w:r>
      <w:r w:rsidRPr="00245530">
        <w:rPr>
          <w:rFonts w:ascii="Arial" w:hAnsi="Arial" w:cs="Arial"/>
          <w:sz w:val="24"/>
          <w:szCs w:val="24"/>
        </w:rPr>
        <w:t xml:space="preserve">pacitación </w:t>
      </w:r>
      <w:r w:rsidR="00DC03F5">
        <w:rPr>
          <w:rFonts w:ascii="Arial" w:hAnsi="Arial" w:cs="Arial"/>
          <w:sz w:val="24"/>
          <w:szCs w:val="24"/>
        </w:rPr>
        <w:t xml:space="preserve">dirigidos </w:t>
      </w:r>
      <w:r w:rsidRPr="00245530">
        <w:rPr>
          <w:rFonts w:ascii="Arial" w:hAnsi="Arial" w:cs="Arial"/>
          <w:sz w:val="24"/>
          <w:szCs w:val="24"/>
        </w:rPr>
        <w:t>a los docentes</w:t>
      </w:r>
      <w:r w:rsidR="00DC03F5">
        <w:rPr>
          <w:rFonts w:ascii="Arial" w:hAnsi="Arial" w:cs="Arial"/>
          <w:sz w:val="24"/>
          <w:szCs w:val="24"/>
        </w:rPr>
        <w:t>,</w:t>
      </w:r>
      <w:r w:rsidRPr="00245530">
        <w:rPr>
          <w:rFonts w:ascii="Arial" w:hAnsi="Arial" w:cs="Arial"/>
          <w:sz w:val="24"/>
          <w:szCs w:val="24"/>
        </w:rPr>
        <w:t xml:space="preserve"> todos relativos a mejorar su competencia pedagógica. Los docentes</w:t>
      </w:r>
      <w:r w:rsidR="00245530">
        <w:rPr>
          <w:rFonts w:ascii="Arial" w:hAnsi="Arial" w:cs="Arial"/>
          <w:sz w:val="24"/>
          <w:szCs w:val="24"/>
        </w:rPr>
        <w:t>,</w:t>
      </w:r>
      <w:r w:rsidRPr="00245530">
        <w:rPr>
          <w:rFonts w:ascii="Arial" w:hAnsi="Arial" w:cs="Arial"/>
          <w:sz w:val="24"/>
          <w:szCs w:val="24"/>
        </w:rPr>
        <w:t xml:space="preserve"> por otro lado</w:t>
      </w:r>
      <w:r w:rsidR="00245530">
        <w:rPr>
          <w:rFonts w:ascii="Arial" w:hAnsi="Arial" w:cs="Arial"/>
          <w:sz w:val="24"/>
          <w:szCs w:val="24"/>
        </w:rPr>
        <w:t>,</w:t>
      </w:r>
      <w:r w:rsidRPr="00245530">
        <w:rPr>
          <w:rFonts w:ascii="Arial" w:hAnsi="Arial" w:cs="Arial"/>
          <w:sz w:val="24"/>
          <w:szCs w:val="24"/>
        </w:rPr>
        <w:t xml:space="preserve"> han participado en el 2014 en </w:t>
      </w:r>
      <w:r w:rsidR="00245530" w:rsidRPr="00245530">
        <w:rPr>
          <w:rFonts w:ascii="Arial" w:hAnsi="Arial" w:cs="Arial"/>
          <w:sz w:val="24"/>
          <w:szCs w:val="24"/>
        </w:rPr>
        <w:t>149 eventos</w:t>
      </w:r>
      <w:r w:rsidR="00245530">
        <w:rPr>
          <w:rFonts w:ascii="Arial" w:hAnsi="Arial" w:cs="Arial"/>
          <w:sz w:val="24"/>
          <w:szCs w:val="24"/>
        </w:rPr>
        <w:t xml:space="preserve">, muchos de ellos con apoyo </w:t>
      </w:r>
      <w:r w:rsidR="00DC03F5">
        <w:rPr>
          <w:rFonts w:ascii="Arial" w:hAnsi="Arial" w:cs="Arial"/>
          <w:sz w:val="24"/>
          <w:szCs w:val="24"/>
        </w:rPr>
        <w:t xml:space="preserve">financiero </w:t>
      </w:r>
      <w:r w:rsidR="00245530">
        <w:rPr>
          <w:rFonts w:ascii="Arial" w:hAnsi="Arial" w:cs="Arial"/>
          <w:sz w:val="24"/>
          <w:szCs w:val="24"/>
        </w:rPr>
        <w:t>de la administración. De las</w:t>
      </w:r>
      <w:r w:rsidR="00245530" w:rsidRPr="00245530">
        <w:rPr>
          <w:rFonts w:ascii="Arial" w:hAnsi="Arial" w:cs="Arial"/>
          <w:sz w:val="24"/>
          <w:szCs w:val="24"/>
        </w:rPr>
        <w:t xml:space="preserve"> </w:t>
      </w:r>
      <w:r w:rsidR="00245530">
        <w:rPr>
          <w:rFonts w:ascii="Arial" w:hAnsi="Arial" w:cs="Arial"/>
          <w:sz w:val="24"/>
          <w:szCs w:val="24"/>
        </w:rPr>
        <w:t xml:space="preserve"> participaciones </w:t>
      </w:r>
      <w:r w:rsidR="00245530" w:rsidRPr="00245530">
        <w:rPr>
          <w:rFonts w:ascii="Arial" w:hAnsi="Arial" w:cs="Arial"/>
          <w:sz w:val="24"/>
          <w:szCs w:val="24"/>
        </w:rPr>
        <w:t>89</w:t>
      </w:r>
      <w:r w:rsidR="00245530">
        <w:rPr>
          <w:rFonts w:ascii="Arial" w:hAnsi="Arial" w:cs="Arial"/>
          <w:sz w:val="24"/>
          <w:szCs w:val="24"/>
        </w:rPr>
        <w:t xml:space="preserve"> </w:t>
      </w:r>
      <w:r w:rsidR="00245530" w:rsidRPr="00245530">
        <w:rPr>
          <w:rFonts w:ascii="Arial" w:hAnsi="Arial" w:cs="Arial"/>
          <w:sz w:val="24"/>
          <w:szCs w:val="24"/>
        </w:rPr>
        <w:t xml:space="preserve"> fueron nacionales y 60 internacionales. De estas participaciones </w:t>
      </w:r>
      <w:r w:rsidR="00245530">
        <w:rPr>
          <w:rFonts w:ascii="Arial" w:hAnsi="Arial" w:cs="Arial"/>
          <w:sz w:val="24"/>
          <w:szCs w:val="24"/>
        </w:rPr>
        <w:t>los docentes d</w:t>
      </w:r>
      <w:r w:rsidR="00245530" w:rsidRPr="00245530">
        <w:rPr>
          <w:rFonts w:ascii="Arial" w:hAnsi="Arial" w:cs="Arial"/>
          <w:sz w:val="24"/>
          <w:szCs w:val="24"/>
        </w:rPr>
        <w:t xml:space="preserve">el Departamento de Salud </w:t>
      </w:r>
      <w:r w:rsidR="00DC03F5" w:rsidRPr="00245530">
        <w:rPr>
          <w:rFonts w:ascii="Arial" w:hAnsi="Arial" w:cs="Arial"/>
          <w:sz w:val="24"/>
          <w:szCs w:val="24"/>
        </w:rPr>
        <w:t xml:space="preserve">Animal </w:t>
      </w:r>
      <w:r w:rsidR="00245530" w:rsidRPr="00245530">
        <w:rPr>
          <w:rFonts w:ascii="Arial" w:hAnsi="Arial" w:cs="Arial"/>
          <w:sz w:val="24"/>
          <w:szCs w:val="24"/>
        </w:rPr>
        <w:t xml:space="preserve">y </w:t>
      </w:r>
      <w:r w:rsidR="00DC03F5" w:rsidRPr="00245530">
        <w:rPr>
          <w:rFonts w:ascii="Arial" w:hAnsi="Arial" w:cs="Arial"/>
          <w:sz w:val="24"/>
          <w:szCs w:val="24"/>
        </w:rPr>
        <w:t xml:space="preserve">Salud Pública </w:t>
      </w:r>
      <w:r w:rsidR="00245530">
        <w:rPr>
          <w:rFonts w:ascii="Arial" w:hAnsi="Arial" w:cs="Arial"/>
          <w:sz w:val="24"/>
          <w:szCs w:val="24"/>
        </w:rPr>
        <w:t>participaron en</w:t>
      </w:r>
      <w:r w:rsidR="00245530" w:rsidRPr="00245530">
        <w:rPr>
          <w:rFonts w:ascii="Arial" w:hAnsi="Arial" w:cs="Arial"/>
          <w:sz w:val="24"/>
          <w:szCs w:val="24"/>
        </w:rPr>
        <w:t xml:space="preserve"> </w:t>
      </w:r>
      <w:r w:rsidRPr="00245530">
        <w:rPr>
          <w:rFonts w:ascii="Arial" w:hAnsi="Arial" w:cs="Arial"/>
          <w:sz w:val="24"/>
          <w:szCs w:val="24"/>
        </w:rPr>
        <w:t>30 eventos nacionales y 29 eventos internacionales</w:t>
      </w:r>
      <w:r w:rsidR="00245530" w:rsidRPr="00245530">
        <w:rPr>
          <w:rFonts w:ascii="Arial" w:hAnsi="Arial" w:cs="Arial"/>
          <w:sz w:val="24"/>
          <w:szCs w:val="24"/>
        </w:rPr>
        <w:t xml:space="preserve">, </w:t>
      </w:r>
      <w:r w:rsidR="00245530">
        <w:rPr>
          <w:rFonts w:ascii="Arial" w:hAnsi="Arial" w:cs="Arial"/>
          <w:sz w:val="24"/>
          <w:szCs w:val="24"/>
        </w:rPr>
        <w:t xml:space="preserve">los de </w:t>
      </w:r>
      <w:r w:rsidR="005565BB">
        <w:rPr>
          <w:rFonts w:ascii="Arial" w:hAnsi="Arial" w:cs="Arial"/>
          <w:sz w:val="24"/>
          <w:szCs w:val="24"/>
        </w:rPr>
        <w:t>P</w:t>
      </w:r>
      <w:r w:rsidR="00245530" w:rsidRPr="00245530">
        <w:rPr>
          <w:rFonts w:ascii="Arial" w:hAnsi="Arial" w:cs="Arial"/>
          <w:sz w:val="24"/>
          <w:szCs w:val="24"/>
        </w:rPr>
        <w:t xml:space="preserve">roducción </w:t>
      </w:r>
      <w:r w:rsidR="00DC03F5" w:rsidRPr="00245530">
        <w:rPr>
          <w:rFonts w:ascii="Arial" w:hAnsi="Arial" w:cs="Arial"/>
          <w:sz w:val="24"/>
          <w:szCs w:val="24"/>
        </w:rPr>
        <w:t xml:space="preserve">Animal </w:t>
      </w:r>
      <w:r w:rsidR="00245530" w:rsidRPr="00245530">
        <w:rPr>
          <w:rFonts w:ascii="Arial" w:hAnsi="Arial" w:cs="Arial"/>
          <w:sz w:val="24"/>
          <w:szCs w:val="24"/>
        </w:rPr>
        <w:t>30 y 15</w:t>
      </w:r>
      <w:r w:rsidR="005565BB">
        <w:rPr>
          <w:rFonts w:ascii="Arial" w:hAnsi="Arial" w:cs="Arial"/>
          <w:sz w:val="24"/>
          <w:szCs w:val="24"/>
        </w:rPr>
        <w:t>,</w:t>
      </w:r>
      <w:r w:rsidR="00245530" w:rsidRPr="00245530">
        <w:rPr>
          <w:rFonts w:ascii="Arial" w:hAnsi="Arial" w:cs="Arial"/>
          <w:sz w:val="24"/>
          <w:szCs w:val="24"/>
        </w:rPr>
        <w:t xml:space="preserve"> y </w:t>
      </w:r>
      <w:r w:rsidR="005565BB">
        <w:rPr>
          <w:rFonts w:ascii="Arial" w:hAnsi="Arial" w:cs="Arial"/>
          <w:sz w:val="24"/>
          <w:szCs w:val="24"/>
        </w:rPr>
        <w:t xml:space="preserve">los </w:t>
      </w:r>
      <w:r w:rsidR="00245530" w:rsidRPr="00245530">
        <w:rPr>
          <w:rFonts w:ascii="Arial" w:hAnsi="Arial" w:cs="Arial"/>
          <w:sz w:val="24"/>
          <w:szCs w:val="24"/>
        </w:rPr>
        <w:t xml:space="preserve">de Ciencias </w:t>
      </w:r>
      <w:r w:rsidR="00DC03F5">
        <w:rPr>
          <w:rFonts w:ascii="Arial" w:hAnsi="Arial" w:cs="Arial"/>
          <w:sz w:val="24"/>
          <w:szCs w:val="24"/>
        </w:rPr>
        <w:t>V</w:t>
      </w:r>
      <w:r w:rsidR="00DC03F5" w:rsidRPr="00245530">
        <w:rPr>
          <w:rFonts w:ascii="Arial" w:hAnsi="Arial" w:cs="Arial"/>
          <w:sz w:val="24"/>
          <w:szCs w:val="24"/>
        </w:rPr>
        <w:t xml:space="preserve">eterinarias Básicas </w:t>
      </w:r>
      <w:r w:rsidR="00245530" w:rsidRPr="00245530">
        <w:rPr>
          <w:rFonts w:ascii="Arial" w:hAnsi="Arial" w:cs="Arial"/>
          <w:sz w:val="24"/>
          <w:szCs w:val="24"/>
        </w:rPr>
        <w:t>29 y 16, respectivamente.</w:t>
      </w:r>
      <w:r w:rsidRPr="00245530">
        <w:rPr>
          <w:rFonts w:ascii="Arial" w:hAnsi="Arial" w:cs="Arial"/>
          <w:sz w:val="24"/>
          <w:szCs w:val="24"/>
        </w:rPr>
        <w:t xml:space="preserve"> </w:t>
      </w:r>
    </w:p>
    <w:p w:rsidR="00E64D32" w:rsidRDefault="00DC03F5" w:rsidP="00146C31">
      <w:pPr>
        <w:jc w:val="both"/>
        <w:rPr>
          <w:rFonts w:ascii="Arial" w:hAnsi="Arial" w:cs="Arial"/>
          <w:b/>
          <w:sz w:val="24"/>
          <w:szCs w:val="24"/>
        </w:rPr>
      </w:pPr>
      <w:r w:rsidRPr="00DC03F5">
        <w:rPr>
          <w:rFonts w:ascii="Arial" w:hAnsi="Arial" w:cs="Arial"/>
          <w:b/>
          <w:sz w:val="24"/>
          <w:szCs w:val="24"/>
        </w:rPr>
        <w:t>COROLARIO</w:t>
      </w:r>
    </w:p>
    <w:p w:rsidR="00DC03F5" w:rsidRDefault="00DC03F5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relato corto y ajustado no intenta de</w:t>
      </w:r>
      <w:r w:rsidR="00C11B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cribir todo lo </w:t>
      </w:r>
      <w:r w:rsidR="00F038C1">
        <w:rPr>
          <w:rFonts w:ascii="Arial" w:hAnsi="Arial" w:cs="Arial"/>
          <w:sz w:val="24"/>
          <w:szCs w:val="24"/>
        </w:rPr>
        <w:t>ejecutado</w:t>
      </w:r>
      <w:r>
        <w:rPr>
          <w:rFonts w:ascii="Arial" w:hAnsi="Arial" w:cs="Arial"/>
          <w:sz w:val="24"/>
          <w:szCs w:val="24"/>
        </w:rPr>
        <w:t xml:space="preserve"> en el 2014, sin embargo </w:t>
      </w:r>
      <w:r w:rsidR="00247A52">
        <w:rPr>
          <w:rFonts w:ascii="Arial" w:hAnsi="Arial" w:cs="Arial"/>
          <w:sz w:val="24"/>
          <w:szCs w:val="24"/>
        </w:rPr>
        <w:t xml:space="preserve">intenta </w:t>
      </w:r>
      <w:r>
        <w:rPr>
          <w:rFonts w:ascii="Arial" w:hAnsi="Arial" w:cs="Arial"/>
          <w:sz w:val="24"/>
          <w:szCs w:val="24"/>
        </w:rPr>
        <w:t>refleja</w:t>
      </w:r>
      <w:r w:rsidR="00247A5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en alguna medida, el arduo trabajo</w:t>
      </w:r>
      <w:r w:rsidR="00C11B72">
        <w:rPr>
          <w:rFonts w:ascii="Arial" w:hAnsi="Arial" w:cs="Arial"/>
          <w:sz w:val="24"/>
          <w:szCs w:val="24"/>
        </w:rPr>
        <w:t xml:space="preserve"> realizado por cada uno de los miembros de la institución, que a pesar de </w:t>
      </w:r>
      <w:r>
        <w:rPr>
          <w:rFonts w:ascii="Arial" w:hAnsi="Arial" w:cs="Arial"/>
          <w:sz w:val="24"/>
          <w:szCs w:val="24"/>
        </w:rPr>
        <w:t>algunas dificultades</w:t>
      </w:r>
      <w:r w:rsidR="00C11B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</w:t>
      </w:r>
      <w:r w:rsidR="00C11B72">
        <w:rPr>
          <w:rFonts w:ascii="Arial" w:hAnsi="Arial" w:cs="Arial"/>
          <w:sz w:val="24"/>
          <w:szCs w:val="24"/>
        </w:rPr>
        <w:t>la que señalamos al inicio de este documento</w:t>
      </w:r>
      <w:r w:rsidR="003C11ED">
        <w:rPr>
          <w:rFonts w:ascii="Arial" w:hAnsi="Arial" w:cs="Arial"/>
          <w:sz w:val="24"/>
          <w:szCs w:val="24"/>
        </w:rPr>
        <w:t xml:space="preserve"> y</w:t>
      </w:r>
      <w:r w:rsidR="00C11B72">
        <w:rPr>
          <w:rFonts w:ascii="Arial" w:hAnsi="Arial" w:cs="Arial"/>
          <w:sz w:val="24"/>
          <w:szCs w:val="24"/>
        </w:rPr>
        <w:t xml:space="preserve"> los siempre escasos recursos económicos que acompañan a la cada vez mayores </w:t>
      </w:r>
      <w:r w:rsidR="00247A52">
        <w:rPr>
          <w:rFonts w:ascii="Arial" w:hAnsi="Arial" w:cs="Arial"/>
          <w:sz w:val="24"/>
          <w:szCs w:val="24"/>
        </w:rPr>
        <w:t>demandas</w:t>
      </w:r>
      <w:r w:rsidR="00C11B72">
        <w:rPr>
          <w:rFonts w:ascii="Arial" w:hAnsi="Arial" w:cs="Arial"/>
          <w:sz w:val="24"/>
          <w:szCs w:val="24"/>
        </w:rPr>
        <w:t xml:space="preserve"> académicas</w:t>
      </w:r>
      <w:r w:rsidR="003C11ED">
        <w:rPr>
          <w:rFonts w:ascii="Arial" w:hAnsi="Arial" w:cs="Arial"/>
          <w:sz w:val="24"/>
          <w:szCs w:val="24"/>
        </w:rPr>
        <w:t>, seguimos trabajando</w:t>
      </w:r>
      <w:r w:rsidR="00247A52">
        <w:rPr>
          <w:rFonts w:ascii="Arial" w:hAnsi="Arial" w:cs="Arial"/>
          <w:sz w:val="24"/>
          <w:szCs w:val="24"/>
        </w:rPr>
        <w:t xml:space="preserve"> incansablemente</w:t>
      </w:r>
      <w:r w:rsidR="003C11ED">
        <w:rPr>
          <w:rFonts w:ascii="Arial" w:hAnsi="Arial" w:cs="Arial"/>
          <w:sz w:val="24"/>
          <w:szCs w:val="24"/>
        </w:rPr>
        <w:t xml:space="preserve"> para obtener el veterinario que nuestro país requiere.</w:t>
      </w:r>
    </w:p>
    <w:p w:rsidR="0087035D" w:rsidRDefault="00C11B72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Merece especial mención las dificultades de nuestras estaciones con respecto a la seguridad e invasiones que vienen representando, además de una constante preocupación</w:t>
      </w:r>
      <w:r w:rsidR="000D31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038C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una desviación de </w:t>
      </w:r>
      <w:r w:rsidR="00247A52">
        <w:rPr>
          <w:rFonts w:ascii="Arial" w:hAnsi="Arial" w:cs="Arial"/>
          <w:sz w:val="24"/>
          <w:szCs w:val="24"/>
        </w:rPr>
        <w:t xml:space="preserve">importantes </w:t>
      </w:r>
      <w:r>
        <w:rPr>
          <w:rFonts w:ascii="Arial" w:hAnsi="Arial" w:cs="Arial"/>
          <w:sz w:val="24"/>
          <w:szCs w:val="24"/>
        </w:rPr>
        <w:t>recursos.</w:t>
      </w:r>
    </w:p>
    <w:p w:rsidR="003C11ED" w:rsidRDefault="00F038C1" w:rsidP="00146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podrá deducir</w:t>
      </w:r>
      <w:r w:rsidR="000D31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3C11ED">
        <w:rPr>
          <w:rFonts w:ascii="Arial" w:hAnsi="Arial" w:cs="Arial"/>
          <w:sz w:val="24"/>
          <w:szCs w:val="24"/>
        </w:rPr>
        <w:t>os esperan retos importantes, sin embargo</w:t>
      </w:r>
      <w:r>
        <w:rPr>
          <w:rFonts w:ascii="Arial" w:hAnsi="Arial" w:cs="Arial"/>
          <w:sz w:val="24"/>
          <w:szCs w:val="24"/>
        </w:rPr>
        <w:t>,</w:t>
      </w:r>
      <w:r w:rsidR="003C11ED">
        <w:rPr>
          <w:rFonts w:ascii="Arial" w:hAnsi="Arial" w:cs="Arial"/>
          <w:sz w:val="24"/>
          <w:szCs w:val="24"/>
        </w:rPr>
        <w:t xml:space="preserve"> sin el compromiso de todos será complicado superarlos y est</w:t>
      </w:r>
      <w:r>
        <w:rPr>
          <w:rFonts w:ascii="Arial" w:hAnsi="Arial" w:cs="Arial"/>
          <w:sz w:val="24"/>
          <w:szCs w:val="24"/>
        </w:rPr>
        <w:t>e compromiso p</w:t>
      </w:r>
      <w:r w:rsidR="001D1B5C">
        <w:rPr>
          <w:rFonts w:ascii="Arial" w:hAnsi="Arial" w:cs="Arial"/>
          <w:sz w:val="24"/>
          <w:szCs w:val="24"/>
        </w:rPr>
        <w:t>asa p</w:t>
      </w:r>
      <w:r>
        <w:rPr>
          <w:rFonts w:ascii="Arial" w:hAnsi="Arial" w:cs="Arial"/>
          <w:sz w:val="24"/>
          <w:szCs w:val="24"/>
        </w:rPr>
        <w:t xml:space="preserve">or no </w:t>
      </w:r>
      <w:r w:rsidR="003C11ED">
        <w:rPr>
          <w:rFonts w:ascii="Arial" w:hAnsi="Arial" w:cs="Arial"/>
          <w:sz w:val="24"/>
          <w:szCs w:val="24"/>
        </w:rPr>
        <w:t xml:space="preserve"> solo cumpli</w:t>
      </w:r>
      <w:r w:rsidR="001D1B5C">
        <w:rPr>
          <w:rFonts w:ascii="Arial" w:hAnsi="Arial" w:cs="Arial"/>
          <w:sz w:val="24"/>
          <w:szCs w:val="24"/>
        </w:rPr>
        <w:t xml:space="preserve">r </w:t>
      </w:r>
      <w:r w:rsidR="003C11ED">
        <w:rPr>
          <w:rFonts w:ascii="Arial" w:hAnsi="Arial" w:cs="Arial"/>
          <w:sz w:val="24"/>
          <w:szCs w:val="24"/>
        </w:rPr>
        <w:t xml:space="preserve">con nuestras </w:t>
      </w:r>
      <w:r w:rsidR="001D1B5C">
        <w:rPr>
          <w:rFonts w:ascii="Arial" w:hAnsi="Arial" w:cs="Arial"/>
          <w:sz w:val="24"/>
          <w:szCs w:val="24"/>
        </w:rPr>
        <w:t>actividades lectivas</w:t>
      </w:r>
      <w:r w:rsidR="003C11ED">
        <w:rPr>
          <w:rFonts w:ascii="Arial" w:hAnsi="Arial" w:cs="Arial"/>
          <w:sz w:val="24"/>
          <w:szCs w:val="24"/>
        </w:rPr>
        <w:t xml:space="preserve"> sino también asistiendo y participando de </w:t>
      </w:r>
      <w:r w:rsidR="001D1B5C">
        <w:rPr>
          <w:rFonts w:ascii="Arial" w:hAnsi="Arial" w:cs="Arial"/>
          <w:sz w:val="24"/>
          <w:szCs w:val="24"/>
        </w:rPr>
        <w:t xml:space="preserve">cada una de </w:t>
      </w:r>
      <w:r w:rsidR="003C11ED">
        <w:rPr>
          <w:rFonts w:ascii="Arial" w:hAnsi="Arial" w:cs="Arial"/>
          <w:sz w:val="24"/>
          <w:szCs w:val="24"/>
        </w:rPr>
        <w:t xml:space="preserve">las actividades que organizan nuestras autoridades, muchas de ellas </w:t>
      </w:r>
      <w:r w:rsidR="001D1B5C">
        <w:rPr>
          <w:rFonts w:ascii="Arial" w:hAnsi="Arial" w:cs="Arial"/>
          <w:sz w:val="24"/>
          <w:szCs w:val="24"/>
        </w:rPr>
        <w:t xml:space="preserve">referidas a nuestra competencia pedagógica. </w:t>
      </w:r>
      <w:r w:rsidR="00247A52">
        <w:rPr>
          <w:rFonts w:ascii="Arial" w:hAnsi="Arial" w:cs="Arial"/>
          <w:sz w:val="24"/>
          <w:szCs w:val="24"/>
        </w:rPr>
        <w:t>E</w:t>
      </w:r>
      <w:r w:rsidR="001D1B5C">
        <w:rPr>
          <w:rFonts w:ascii="Arial" w:hAnsi="Arial" w:cs="Arial"/>
          <w:sz w:val="24"/>
          <w:szCs w:val="24"/>
        </w:rPr>
        <w:t>llo</w:t>
      </w:r>
      <w:r w:rsidR="003C11ED">
        <w:rPr>
          <w:rFonts w:ascii="Arial" w:hAnsi="Arial" w:cs="Arial"/>
          <w:sz w:val="24"/>
          <w:szCs w:val="24"/>
        </w:rPr>
        <w:t xml:space="preserve"> </w:t>
      </w:r>
      <w:r w:rsidR="00247A52">
        <w:rPr>
          <w:rFonts w:ascii="Arial" w:hAnsi="Arial" w:cs="Arial"/>
          <w:sz w:val="24"/>
          <w:szCs w:val="24"/>
        </w:rPr>
        <w:t>permitirá</w:t>
      </w:r>
      <w:r w:rsidR="001D1B5C">
        <w:rPr>
          <w:rFonts w:ascii="Arial" w:hAnsi="Arial" w:cs="Arial"/>
          <w:sz w:val="24"/>
          <w:szCs w:val="24"/>
        </w:rPr>
        <w:t xml:space="preserve"> </w:t>
      </w:r>
      <w:r w:rsidR="003C1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cumplir con nuestro compromiso</w:t>
      </w:r>
      <w:r w:rsidR="001D1B5C">
        <w:rPr>
          <w:rFonts w:ascii="Arial" w:hAnsi="Arial" w:cs="Arial"/>
          <w:sz w:val="24"/>
          <w:szCs w:val="24"/>
        </w:rPr>
        <w:t xml:space="preserve"> institucional </w:t>
      </w:r>
      <w:r w:rsidR="003C11ED">
        <w:rPr>
          <w:rFonts w:ascii="Arial" w:hAnsi="Arial" w:cs="Arial"/>
          <w:sz w:val="24"/>
          <w:szCs w:val="24"/>
        </w:rPr>
        <w:t xml:space="preserve"> y que están escritas en nuestra </w:t>
      </w:r>
      <w:r>
        <w:rPr>
          <w:rFonts w:ascii="Arial" w:hAnsi="Arial" w:cs="Arial"/>
          <w:sz w:val="24"/>
          <w:szCs w:val="24"/>
        </w:rPr>
        <w:t xml:space="preserve"> MISIÓN</w:t>
      </w:r>
      <w:r w:rsidR="000D31BB">
        <w:rPr>
          <w:rFonts w:ascii="Arial" w:hAnsi="Arial" w:cs="Arial"/>
          <w:sz w:val="24"/>
          <w:szCs w:val="24"/>
        </w:rPr>
        <w:t xml:space="preserve"> </w:t>
      </w:r>
      <w:r w:rsidR="00247A52">
        <w:rPr>
          <w:rFonts w:ascii="Arial" w:hAnsi="Arial" w:cs="Arial"/>
          <w:sz w:val="24"/>
          <w:szCs w:val="24"/>
        </w:rPr>
        <w:t>institucional y que hago mención</w:t>
      </w:r>
      <w:r w:rsidR="000D31BB">
        <w:rPr>
          <w:rFonts w:ascii="Arial" w:hAnsi="Arial" w:cs="Arial"/>
          <w:sz w:val="24"/>
          <w:szCs w:val="24"/>
        </w:rPr>
        <w:t>:</w:t>
      </w:r>
    </w:p>
    <w:p w:rsidR="00F038C1" w:rsidRDefault="00E83BA7" w:rsidP="00146C31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E83BA7">
        <w:rPr>
          <w:rFonts w:ascii="Arial" w:hAnsi="Arial" w:cs="Arial"/>
          <w:b/>
          <w:i/>
          <w:sz w:val="24"/>
          <w:szCs w:val="24"/>
          <w:lang w:val="es-ES"/>
        </w:rPr>
        <w:t>Somos una comunidad académica que forma integralmente médicos veterinarios y los perfecciona a  través de la docencia, investigación y extensión y proyección social en salud animal, producción animal, salud pública, inocuidad de alimentos, biodiversidad y manejo de ecosistemas, para contribuir al desarrollo sostenible de la sociedad y el ambiente</w:t>
      </w:r>
      <w:r w:rsidR="000D31BB"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p w:rsidR="009912E4" w:rsidRDefault="009912E4" w:rsidP="009912E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trabajar por ella, </w:t>
      </w:r>
      <w:r w:rsidR="00247A52" w:rsidRPr="00247A52">
        <w:rPr>
          <w:rFonts w:ascii="Arial" w:hAnsi="Arial" w:cs="Arial"/>
          <w:sz w:val="24"/>
          <w:szCs w:val="24"/>
          <w:lang w:val="es-ES"/>
        </w:rPr>
        <w:t>Gracias</w:t>
      </w:r>
    </w:p>
    <w:p w:rsidR="00E83BA7" w:rsidRDefault="00E83BA7" w:rsidP="009912E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83BA7" w:rsidRDefault="00E83BA7" w:rsidP="009912E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912E4" w:rsidRDefault="009912E4" w:rsidP="009912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 Martín H.</w:t>
      </w:r>
    </w:p>
    <w:p w:rsidR="00247A52" w:rsidRDefault="009912E4" w:rsidP="009912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Decano</w:t>
      </w:r>
    </w:p>
    <w:p w:rsidR="00E83BA7" w:rsidRDefault="00E83BA7" w:rsidP="00146C3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83BA7" w:rsidRDefault="00E83BA7" w:rsidP="00146C3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47A52" w:rsidRPr="00247A52" w:rsidRDefault="00533F7B" w:rsidP="00146C31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Lima, </w:t>
      </w:r>
      <w:r w:rsidR="00247A52">
        <w:rPr>
          <w:rFonts w:ascii="Arial" w:hAnsi="Arial" w:cs="Arial"/>
          <w:sz w:val="24"/>
          <w:szCs w:val="24"/>
          <w:lang w:val="es-ES"/>
        </w:rPr>
        <w:t>23 de marzo 201</w:t>
      </w:r>
      <w:r w:rsidR="00E83BA7">
        <w:rPr>
          <w:rFonts w:ascii="Arial" w:hAnsi="Arial" w:cs="Arial"/>
          <w:sz w:val="24"/>
          <w:szCs w:val="24"/>
          <w:lang w:val="es-ES"/>
        </w:rPr>
        <w:t>5</w:t>
      </w:r>
    </w:p>
    <w:p w:rsidR="00F038C1" w:rsidRDefault="00F038C1" w:rsidP="00F038C1">
      <w:pPr>
        <w:jc w:val="center"/>
        <w:rPr>
          <w:b/>
          <w:sz w:val="48"/>
          <w:szCs w:val="48"/>
          <w:lang w:val="es-ES"/>
        </w:rPr>
      </w:pPr>
    </w:p>
    <w:p w:rsidR="00F038C1" w:rsidRPr="00F038C1" w:rsidRDefault="00F038C1" w:rsidP="004D7790">
      <w:pPr>
        <w:rPr>
          <w:rFonts w:ascii="Arial" w:hAnsi="Arial" w:cs="Arial"/>
          <w:sz w:val="24"/>
          <w:szCs w:val="24"/>
          <w:lang w:val="es-ES"/>
        </w:rPr>
      </w:pPr>
    </w:p>
    <w:p w:rsidR="00F038C1" w:rsidRPr="000D6AB7" w:rsidRDefault="00F038C1" w:rsidP="004D7790">
      <w:pPr>
        <w:rPr>
          <w:rFonts w:ascii="Arial" w:hAnsi="Arial" w:cs="Arial"/>
          <w:sz w:val="24"/>
          <w:szCs w:val="24"/>
        </w:rPr>
      </w:pPr>
    </w:p>
    <w:sectPr w:rsidR="00F038C1" w:rsidRPr="000D6AB7" w:rsidSect="0056511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DF" w:rsidRDefault="00AD42DF" w:rsidP="00A2717F">
      <w:pPr>
        <w:spacing w:after="0" w:line="240" w:lineRule="auto"/>
      </w:pPr>
      <w:r>
        <w:separator/>
      </w:r>
    </w:p>
  </w:endnote>
  <w:endnote w:type="continuationSeparator" w:id="0">
    <w:p w:rsidR="00AD42DF" w:rsidRDefault="00AD42DF" w:rsidP="00A2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769463"/>
      <w:docPartObj>
        <w:docPartGallery w:val="Page Numbers (Bottom of Page)"/>
        <w:docPartUnique/>
      </w:docPartObj>
    </w:sdtPr>
    <w:sdtEndPr/>
    <w:sdtContent>
      <w:p w:rsidR="00247A52" w:rsidRDefault="00AD42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2D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247A52" w:rsidRDefault="00247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DF" w:rsidRDefault="00AD42DF" w:rsidP="00A2717F">
      <w:pPr>
        <w:spacing w:after="0" w:line="240" w:lineRule="auto"/>
      </w:pPr>
      <w:r>
        <w:separator/>
      </w:r>
    </w:p>
  </w:footnote>
  <w:footnote w:type="continuationSeparator" w:id="0">
    <w:p w:rsidR="00AD42DF" w:rsidRDefault="00AD42DF" w:rsidP="00A2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AD"/>
    <w:rsid w:val="000D31BB"/>
    <w:rsid w:val="000D6AB7"/>
    <w:rsid w:val="000F0917"/>
    <w:rsid w:val="00112980"/>
    <w:rsid w:val="00126B22"/>
    <w:rsid w:val="00146C31"/>
    <w:rsid w:val="00192966"/>
    <w:rsid w:val="001B1D81"/>
    <w:rsid w:val="001B3503"/>
    <w:rsid w:val="001D1B5C"/>
    <w:rsid w:val="001F6363"/>
    <w:rsid w:val="002426BD"/>
    <w:rsid w:val="00245530"/>
    <w:rsid w:val="00247A52"/>
    <w:rsid w:val="002648AD"/>
    <w:rsid w:val="002B20F6"/>
    <w:rsid w:val="002D6A41"/>
    <w:rsid w:val="002F03A1"/>
    <w:rsid w:val="00300833"/>
    <w:rsid w:val="003400B7"/>
    <w:rsid w:val="00365567"/>
    <w:rsid w:val="003A04D0"/>
    <w:rsid w:val="003A1CAF"/>
    <w:rsid w:val="003C11ED"/>
    <w:rsid w:val="003D3F78"/>
    <w:rsid w:val="00403A12"/>
    <w:rsid w:val="004535C3"/>
    <w:rsid w:val="004B06D6"/>
    <w:rsid w:val="004D7790"/>
    <w:rsid w:val="004D7BAD"/>
    <w:rsid w:val="004F1019"/>
    <w:rsid w:val="00500996"/>
    <w:rsid w:val="00533F7B"/>
    <w:rsid w:val="005565BB"/>
    <w:rsid w:val="00565119"/>
    <w:rsid w:val="005D1989"/>
    <w:rsid w:val="00615D73"/>
    <w:rsid w:val="006663FE"/>
    <w:rsid w:val="006901A5"/>
    <w:rsid w:val="00700365"/>
    <w:rsid w:val="00721A28"/>
    <w:rsid w:val="00726BB3"/>
    <w:rsid w:val="00736DB7"/>
    <w:rsid w:val="00754D28"/>
    <w:rsid w:val="00785C61"/>
    <w:rsid w:val="007F3526"/>
    <w:rsid w:val="0083417D"/>
    <w:rsid w:val="00867A55"/>
    <w:rsid w:val="0087035D"/>
    <w:rsid w:val="008F02BB"/>
    <w:rsid w:val="009912E4"/>
    <w:rsid w:val="00995175"/>
    <w:rsid w:val="009A7D46"/>
    <w:rsid w:val="009F3D79"/>
    <w:rsid w:val="00A07021"/>
    <w:rsid w:val="00A2717F"/>
    <w:rsid w:val="00A40587"/>
    <w:rsid w:val="00A71B9E"/>
    <w:rsid w:val="00A87805"/>
    <w:rsid w:val="00AC4495"/>
    <w:rsid w:val="00AD42DF"/>
    <w:rsid w:val="00AF5090"/>
    <w:rsid w:val="00B21FD9"/>
    <w:rsid w:val="00B241B7"/>
    <w:rsid w:val="00B7579A"/>
    <w:rsid w:val="00BC40C3"/>
    <w:rsid w:val="00BD2769"/>
    <w:rsid w:val="00BD29D3"/>
    <w:rsid w:val="00BE60B7"/>
    <w:rsid w:val="00BF3275"/>
    <w:rsid w:val="00C11B72"/>
    <w:rsid w:val="00C73335"/>
    <w:rsid w:val="00C741FD"/>
    <w:rsid w:val="00CA3E5F"/>
    <w:rsid w:val="00D964CA"/>
    <w:rsid w:val="00DC03F5"/>
    <w:rsid w:val="00DC508F"/>
    <w:rsid w:val="00E44765"/>
    <w:rsid w:val="00E63F56"/>
    <w:rsid w:val="00E64D32"/>
    <w:rsid w:val="00E83BA7"/>
    <w:rsid w:val="00EF7E85"/>
    <w:rsid w:val="00F038C1"/>
    <w:rsid w:val="00F1135C"/>
    <w:rsid w:val="00F74182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17F"/>
  </w:style>
  <w:style w:type="paragraph" w:styleId="Piedepgina">
    <w:name w:val="footer"/>
    <w:basedOn w:val="Normal"/>
    <w:link w:val="PiedepginaCar"/>
    <w:uiPriority w:val="99"/>
    <w:unhideWhenUsed/>
    <w:rsid w:val="00A27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17F"/>
  </w:style>
  <w:style w:type="table" w:styleId="Tablaconcuadrcula">
    <w:name w:val="Table Grid"/>
    <w:basedOn w:val="Tablanormal"/>
    <w:uiPriority w:val="59"/>
    <w:rsid w:val="00D9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71B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B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B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B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B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17F"/>
  </w:style>
  <w:style w:type="paragraph" w:styleId="Piedepgina">
    <w:name w:val="footer"/>
    <w:basedOn w:val="Normal"/>
    <w:link w:val="PiedepginaCar"/>
    <w:uiPriority w:val="99"/>
    <w:unhideWhenUsed/>
    <w:rsid w:val="00A27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17F"/>
  </w:style>
  <w:style w:type="table" w:styleId="Tablaconcuadrcula">
    <w:name w:val="Table Grid"/>
    <w:basedOn w:val="Tablanormal"/>
    <w:uiPriority w:val="59"/>
    <w:rsid w:val="00D9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71B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B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B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B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B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sistemas</cp:lastModifiedBy>
  <cp:revision>2</cp:revision>
  <cp:lastPrinted>2015-03-21T18:44:00Z</cp:lastPrinted>
  <dcterms:created xsi:type="dcterms:W3CDTF">2015-03-24T18:38:00Z</dcterms:created>
  <dcterms:modified xsi:type="dcterms:W3CDTF">2015-03-24T18:38:00Z</dcterms:modified>
</cp:coreProperties>
</file>